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08408" w14:textId="5ACF4DBC" w:rsidR="00B263A8" w:rsidRDefault="00B263A8" w:rsidP="0009502C">
      <w:pPr>
        <w:jc w:val="center"/>
        <w:rPr>
          <w:rFonts w:ascii="Garamond" w:hAnsi="Garamond"/>
          <w:b/>
          <w:szCs w:val="24"/>
        </w:rPr>
      </w:pPr>
      <w:r>
        <w:rPr>
          <w:rFonts w:ascii="Garamond" w:hAnsi="Garamond"/>
          <w:b/>
          <w:szCs w:val="24"/>
        </w:rPr>
        <w:t xml:space="preserve">RFP </w:t>
      </w:r>
      <w:r w:rsidR="008A7BB8">
        <w:rPr>
          <w:rFonts w:ascii="Garamond" w:hAnsi="Garamond"/>
          <w:b/>
          <w:szCs w:val="24"/>
        </w:rPr>
        <w:t>20-1311</w:t>
      </w:r>
      <w:r w:rsidR="00D45264" w:rsidRPr="00C468DF">
        <w:rPr>
          <w:rFonts w:ascii="Garamond" w:hAnsi="Garamond"/>
          <w:b/>
          <w:szCs w:val="24"/>
        </w:rPr>
        <w:t xml:space="preserve"> </w:t>
      </w:r>
    </w:p>
    <w:p w14:paraId="1CF4DC9D" w14:textId="5D844DFB" w:rsidR="0009502C" w:rsidRPr="00C468DF" w:rsidRDefault="0009502C" w:rsidP="0009502C">
      <w:pPr>
        <w:jc w:val="center"/>
        <w:rPr>
          <w:rFonts w:ascii="Garamond" w:hAnsi="Garamond"/>
          <w:b/>
          <w:szCs w:val="24"/>
        </w:rPr>
      </w:pPr>
      <w:r w:rsidRPr="00C468DF">
        <w:rPr>
          <w:rFonts w:ascii="Garamond" w:hAnsi="Garamond"/>
          <w:b/>
          <w:szCs w:val="24"/>
        </w:rPr>
        <w:t>BUSINESS PROPOSAL</w:t>
      </w:r>
    </w:p>
    <w:p w14:paraId="78C0429B" w14:textId="0435C06B" w:rsidR="0009502C" w:rsidRPr="00480672" w:rsidRDefault="00264B4D" w:rsidP="0009502C">
      <w:pPr>
        <w:jc w:val="center"/>
        <w:rPr>
          <w:rFonts w:ascii="Garamond" w:hAnsi="Garamond"/>
          <w:b/>
          <w:szCs w:val="24"/>
        </w:rPr>
      </w:pPr>
      <w:r w:rsidRPr="00C468DF">
        <w:rPr>
          <w:rFonts w:ascii="Garamond" w:hAnsi="Garamond"/>
          <w:b/>
          <w:szCs w:val="24"/>
        </w:rPr>
        <w:t>ATTACHMENT</w:t>
      </w:r>
      <w:r w:rsidRPr="00480672">
        <w:rPr>
          <w:rFonts w:ascii="Garamond" w:hAnsi="Garamond"/>
          <w:b/>
          <w:szCs w:val="24"/>
        </w:rPr>
        <w:t xml:space="preserve"> </w:t>
      </w:r>
      <w:r w:rsidR="009C4592">
        <w:rPr>
          <w:rFonts w:ascii="Garamond" w:hAnsi="Garamond"/>
          <w:b/>
          <w:szCs w:val="24"/>
        </w:rPr>
        <w:t>E</w:t>
      </w:r>
    </w:p>
    <w:p w14:paraId="02C830C5" w14:textId="77777777" w:rsidR="0009502C" w:rsidRPr="0000708C" w:rsidRDefault="0009502C" w:rsidP="0009502C">
      <w:pPr>
        <w:rPr>
          <w:rFonts w:ascii="Garamond" w:hAnsi="Garamond"/>
          <w:b/>
          <w:sz w:val="16"/>
          <w:szCs w:val="24"/>
        </w:rPr>
      </w:pPr>
    </w:p>
    <w:p w14:paraId="55039DCD" w14:textId="77777777" w:rsidR="0009502C" w:rsidRPr="00480672" w:rsidRDefault="0009502C" w:rsidP="0009502C">
      <w:pPr>
        <w:rPr>
          <w:rFonts w:ascii="Garamond" w:hAnsi="Garamond"/>
          <w:b/>
          <w:szCs w:val="24"/>
        </w:rPr>
      </w:pPr>
      <w:r w:rsidRPr="00480672">
        <w:rPr>
          <w:rFonts w:ascii="Garamond" w:hAnsi="Garamond"/>
          <w:b/>
          <w:szCs w:val="24"/>
        </w:rPr>
        <w:t>Instructions:  Please provide answers in the shaded areas to all questions.  Reference all attachments in</w:t>
      </w:r>
      <w:r w:rsidR="002960D5" w:rsidRPr="00480672">
        <w:rPr>
          <w:rFonts w:ascii="Garamond" w:hAnsi="Garamond"/>
          <w:b/>
          <w:szCs w:val="24"/>
        </w:rPr>
        <w:t xml:space="preserve"> the shaded area</w:t>
      </w:r>
      <w:r w:rsidRPr="00480672">
        <w:rPr>
          <w:rFonts w:ascii="Garamond" w:hAnsi="Garamond"/>
          <w:b/>
          <w:szCs w:val="24"/>
        </w:rPr>
        <w:t xml:space="preserve">.   </w:t>
      </w:r>
    </w:p>
    <w:p w14:paraId="06C9B013" w14:textId="77777777" w:rsidR="0009502C" w:rsidRPr="00480672" w:rsidRDefault="0009502C" w:rsidP="0009502C">
      <w:pPr>
        <w:rPr>
          <w:rFonts w:ascii="Garamond" w:hAnsi="Garamond"/>
          <w:b/>
          <w:i/>
          <w:szCs w:val="24"/>
        </w:rPr>
      </w:pPr>
    </w:p>
    <w:p w14:paraId="027470EB" w14:textId="77777777" w:rsidR="0009502C" w:rsidRPr="00480672" w:rsidRDefault="0009502C" w:rsidP="0009502C">
      <w:pPr>
        <w:rPr>
          <w:rFonts w:ascii="Garamond" w:hAnsi="Garamond"/>
          <w:b/>
          <w:i/>
          <w:szCs w:val="24"/>
        </w:rPr>
      </w:pPr>
      <w:r w:rsidRPr="00480672">
        <w:rPr>
          <w:rFonts w:ascii="Garamond" w:hAnsi="Garamond"/>
          <w:b/>
          <w:i/>
          <w:szCs w:val="24"/>
        </w:rPr>
        <w:t>Business Proposal</w:t>
      </w:r>
    </w:p>
    <w:p w14:paraId="481C9AB2" w14:textId="77777777" w:rsidR="0009502C" w:rsidRPr="00C468DF" w:rsidRDefault="0009502C" w:rsidP="0009502C">
      <w:pPr>
        <w:rPr>
          <w:rFonts w:ascii="Garamond" w:hAnsi="Garamond"/>
          <w:szCs w:val="24"/>
        </w:rPr>
      </w:pPr>
    </w:p>
    <w:p w14:paraId="0C6788C5" w14:textId="77777777" w:rsidR="0009502C" w:rsidRPr="00480672" w:rsidRDefault="0009502C" w:rsidP="00405269">
      <w:pPr>
        <w:widowControl/>
        <w:numPr>
          <w:ilvl w:val="2"/>
          <w:numId w:val="15"/>
        </w:numPr>
        <w:jc w:val="both"/>
        <w:rPr>
          <w:rFonts w:ascii="Garamond" w:hAnsi="Garamond"/>
          <w:szCs w:val="24"/>
        </w:rPr>
      </w:pPr>
      <w:r w:rsidRPr="00C468DF">
        <w:rPr>
          <w:rFonts w:ascii="Garamond" w:hAnsi="Garamond"/>
          <w:b/>
          <w:szCs w:val="24"/>
        </w:rPr>
        <w:t>General</w:t>
      </w:r>
      <w:r w:rsidR="00FD5220" w:rsidRPr="00C468DF">
        <w:rPr>
          <w:rFonts w:ascii="Garamond" w:hAnsi="Garamond"/>
          <w:b/>
          <w:szCs w:val="24"/>
        </w:rPr>
        <w:t xml:space="preserve"> (optional)</w:t>
      </w:r>
      <w:r w:rsidRPr="00480672">
        <w:rPr>
          <w:rFonts w:ascii="Garamond" w:hAnsi="Garamond"/>
          <w:b/>
          <w:szCs w:val="24"/>
        </w:rPr>
        <w:t xml:space="preserve"> -</w:t>
      </w:r>
      <w:r w:rsidRPr="00480672">
        <w:rPr>
          <w:rFonts w:ascii="Garamond" w:hAnsi="Garamond"/>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16AA1BA" w14:textId="77777777" w:rsidTr="002960D5">
        <w:tc>
          <w:tcPr>
            <w:tcW w:w="8856" w:type="dxa"/>
            <w:shd w:val="clear" w:color="auto" w:fill="FFFF99"/>
          </w:tcPr>
          <w:p w14:paraId="7AF69979" w14:textId="78781FBF" w:rsidR="0009502C" w:rsidRPr="00480672" w:rsidRDefault="0009502C" w:rsidP="0009502C">
            <w:pPr>
              <w:rPr>
                <w:rFonts w:ascii="Garamond" w:hAnsi="Garamond"/>
                <w:szCs w:val="24"/>
              </w:rPr>
            </w:pPr>
            <w:r w:rsidRPr="00480672">
              <w:rPr>
                <w:rFonts w:ascii="Garamond" w:hAnsi="Garamond"/>
                <w:szCs w:val="24"/>
              </w:rPr>
              <w:t xml:space="preserve"> </w:t>
            </w:r>
            <w:r w:rsidR="00EE2335">
              <w:rPr>
                <w:rFonts w:ascii="Garamond" w:hAnsi="Garamond"/>
                <w:szCs w:val="24"/>
              </w:rPr>
              <w:t>Ad Astra, Inc.</w:t>
            </w:r>
            <w:r w:rsidR="00F274BC">
              <w:rPr>
                <w:rFonts w:ascii="Garamond" w:hAnsi="Garamond"/>
                <w:szCs w:val="24"/>
              </w:rPr>
              <w:t xml:space="preserve"> </w:t>
            </w:r>
            <w:r w:rsidR="00F274BC" w:rsidRPr="00F274BC">
              <w:rPr>
                <w:rFonts w:ascii="Garamond" w:hAnsi="Garamond"/>
                <w:szCs w:val="24"/>
              </w:rPr>
              <w:t>has a history of successfully providing comprehensive language services to federal, state, and local Government agencies across a wide spectrum of mission/subject areas; healthcare and medical organizations; educational institutions; court/legal settings; and a variety of commercial clients. Our company’s core competencies are interpretation and translation, and we provide support in more than 200 foreign languages as well as American Sign Language (ASL). These languages include the Indiana Department of Administration’s designated core languages, as well as any non-core languages (as listed below in 1.5). Furthermore, we perform our interpretation and translation services over every possible medium to support our customers’ needs, including On-Site Interpreting, Virtual Online Interpreting, Over-the-Phone (OPI) Interpreting, Video Remote Interpreting (VRI), Communication Access Real-Time Translation (CART) and Remote CART services.</w:t>
            </w:r>
          </w:p>
        </w:tc>
      </w:tr>
    </w:tbl>
    <w:p w14:paraId="52CB56A1" w14:textId="77777777" w:rsidR="0009502C" w:rsidRPr="00480672" w:rsidRDefault="0009502C" w:rsidP="0009502C">
      <w:pPr>
        <w:rPr>
          <w:rFonts w:ascii="Garamond" w:hAnsi="Garamond"/>
          <w:szCs w:val="24"/>
        </w:rPr>
      </w:pPr>
    </w:p>
    <w:p w14:paraId="5DC73434" w14:textId="77777777" w:rsidR="0009502C" w:rsidRPr="00480672" w:rsidRDefault="0009502C" w:rsidP="00405269">
      <w:pPr>
        <w:widowControl/>
        <w:numPr>
          <w:ilvl w:val="2"/>
          <w:numId w:val="15"/>
        </w:numPr>
        <w:jc w:val="both"/>
        <w:rPr>
          <w:rFonts w:ascii="Garamond" w:hAnsi="Garamond"/>
          <w:szCs w:val="24"/>
        </w:rPr>
      </w:pPr>
      <w:r w:rsidRPr="00480672">
        <w:rPr>
          <w:rFonts w:ascii="Garamond" w:hAnsi="Garamond"/>
          <w:b/>
          <w:szCs w:val="24"/>
        </w:rPr>
        <w:t xml:space="preserve">Respondent’s Company Structure </w:t>
      </w:r>
      <w:r w:rsidRPr="00480672">
        <w:rPr>
          <w:rFonts w:ascii="Garamond" w:hAnsi="Garamond"/>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5610AD8" w14:textId="77777777" w:rsidTr="002960D5">
        <w:tc>
          <w:tcPr>
            <w:tcW w:w="8856" w:type="dxa"/>
            <w:shd w:val="clear" w:color="auto" w:fill="FFFF99"/>
          </w:tcPr>
          <w:p w14:paraId="6BA05B62" w14:textId="77777777" w:rsidR="00F274BC" w:rsidRPr="00F274BC" w:rsidRDefault="00F274BC" w:rsidP="00F274BC">
            <w:pPr>
              <w:rPr>
                <w:rFonts w:ascii="Garamond" w:hAnsi="Garamond"/>
                <w:szCs w:val="24"/>
              </w:rPr>
            </w:pPr>
            <w:r w:rsidRPr="00F274BC">
              <w:rPr>
                <w:rFonts w:ascii="Garamond" w:hAnsi="Garamond"/>
                <w:szCs w:val="24"/>
              </w:rPr>
              <w:t xml:space="preserve">Ad Astra has a robust program management framework that incorporates industry best practices, such as the Project Management Institute (PMI) Project Management Body of Knowledge (PMBOK) methodology practices for schedule, cost, and quality control. Our approach ensures risk mitigation, quality, collaboration, and timely and thorough account management and reporting. Ad Astra’s account management includes quality and task management controls to ensure timely performance and corrective actions to address any problems. We have the corporate infrastructure in place to ensure high-quality, cost-effective performance, including a technological platform that ensures confidentiality of language services and related documentation. </w:t>
            </w:r>
          </w:p>
          <w:p w14:paraId="01DEB1B2" w14:textId="77777777" w:rsidR="00F274BC" w:rsidRPr="00F274BC" w:rsidRDefault="00F274BC" w:rsidP="00F274BC">
            <w:pPr>
              <w:rPr>
                <w:rFonts w:ascii="Garamond" w:hAnsi="Garamond"/>
                <w:szCs w:val="24"/>
              </w:rPr>
            </w:pPr>
            <w:r w:rsidRPr="00F274BC">
              <w:rPr>
                <w:rFonts w:ascii="Garamond" w:hAnsi="Garamond"/>
                <w:szCs w:val="24"/>
              </w:rPr>
              <w:t xml:space="preserve">Ad Astra’s account management for the State of Indiana will be led by our corporate team, including our CEO, COO, Director of Language Services, and  Contracts Manager. Our team will work together to ensure services are implemented smoothly and without interruption and are efficient and effective throughout the period of performance. From the contract start, we ensure account reporting system and processes are followed by our project management and account team. Our streamlined, rigorous processes and robust </w:t>
            </w:r>
            <w:r w:rsidRPr="00F274BC">
              <w:rPr>
                <w:rFonts w:ascii="Garamond" w:hAnsi="Garamond"/>
                <w:szCs w:val="24"/>
              </w:rPr>
              <w:lastRenderedPageBreak/>
              <w:t xml:space="preserve">technology ensure we are providing financial reporting and invoicing and contract administration, following disciplined processes for consistent quality support. We will use our account management system to track each assignment and billing details and incorporate this information into our reporting as well. </w:t>
            </w:r>
          </w:p>
          <w:p w14:paraId="19820F61" w14:textId="5753AD24" w:rsidR="00F274BC" w:rsidRDefault="00F274BC" w:rsidP="00F274BC">
            <w:pPr>
              <w:rPr>
                <w:rFonts w:ascii="Garamond" w:hAnsi="Garamond"/>
                <w:szCs w:val="24"/>
              </w:rPr>
            </w:pPr>
            <w:r w:rsidRPr="00F274BC">
              <w:rPr>
                <w:rFonts w:ascii="Garamond" w:hAnsi="Garamond"/>
                <w:szCs w:val="24"/>
              </w:rPr>
              <w:t>Our primary Account Manager will be Ms. Rayna Smith, Ad Astra’s Director of Language Services. She will be dedicated to the State of Indiana’s contract to ensure a response to service issues within 24 hours upon notification, and he/she will provide a resolution within 72 hours. In the event that she is unable to resolve any service-related issues, she will work with our COO, COO, project management team, and others to ensure swift resolution.</w:t>
            </w:r>
          </w:p>
          <w:p w14:paraId="3E2AA74D" w14:textId="2550CDE3" w:rsidR="0009502C" w:rsidRPr="00480672" w:rsidRDefault="00EA44A9" w:rsidP="0009502C">
            <w:pPr>
              <w:rPr>
                <w:rFonts w:ascii="Garamond" w:hAnsi="Garamond"/>
                <w:szCs w:val="24"/>
              </w:rPr>
            </w:pPr>
            <w:hyperlink r:id="rId6" w:history="1">
              <w:r w:rsidR="00F274BC" w:rsidRPr="000D1D81">
                <w:rPr>
                  <w:rStyle w:val="Hyperlink"/>
                  <w:rFonts w:ascii="Garamond" w:hAnsi="Garamond"/>
                  <w:szCs w:val="24"/>
                </w:rPr>
                <w:t>www.ad-astrainc.com/orgchart</w:t>
              </w:r>
            </w:hyperlink>
            <w:r w:rsidR="00F274BC">
              <w:rPr>
                <w:rFonts w:ascii="Garamond" w:hAnsi="Garamond"/>
                <w:szCs w:val="24"/>
              </w:rPr>
              <w:t xml:space="preserve"> </w:t>
            </w:r>
          </w:p>
        </w:tc>
      </w:tr>
    </w:tbl>
    <w:p w14:paraId="76E9BA16" w14:textId="77777777" w:rsidR="0009502C" w:rsidRPr="00480672" w:rsidRDefault="0009502C" w:rsidP="0009502C">
      <w:pPr>
        <w:rPr>
          <w:rFonts w:ascii="Garamond" w:hAnsi="Garamond"/>
          <w:szCs w:val="24"/>
        </w:rPr>
      </w:pPr>
    </w:p>
    <w:p w14:paraId="7F94D1FA" w14:textId="77777777" w:rsidR="007A445A" w:rsidRPr="007A445A" w:rsidRDefault="0009502C" w:rsidP="007A445A">
      <w:pPr>
        <w:widowControl/>
        <w:numPr>
          <w:ilvl w:val="2"/>
          <w:numId w:val="15"/>
        </w:numPr>
        <w:jc w:val="both"/>
        <w:rPr>
          <w:rFonts w:ascii="Garamond" w:hAnsi="Garamond"/>
          <w:szCs w:val="24"/>
        </w:rPr>
      </w:pPr>
      <w:r w:rsidRPr="00480672">
        <w:rPr>
          <w:rFonts w:ascii="Garamond" w:hAnsi="Garamond"/>
          <w:b/>
          <w:szCs w:val="24"/>
        </w:rPr>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0B486AEB" w14:textId="77777777" w:rsidR="007A445A" w:rsidRPr="007A445A" w:rsidRDefault="007A445A" w:rsidP="007A445A">
      <w:pPr>
        <w:widowControl/>
        <w:ind w:left="720"/>
        <w:jc w:val="both"/>
        <w:rPr>
          <w:rFonts w:ascii="Garamond" w:hAnsi="Garamond"/>
          <w:szCs w:val="24"/>
        </w:rPr>
      </w:pPr>
    </w:p>
    <w:p w14:paraId="743A8007" w14:textId="77777777" w:rsidR="0009502C" w:rsidRPr="00480672" w:rsidRDefault="007A445A" w:rsidP="007A445A">
      <w:pPr>
        <w:widowControl/>
        <w:ind w:left="720"/>
        <w:jc w:val="both"/>
        <w:rPr>
          <w:rFonts w:ascii="Garamond" w:hAnsi="Garamond"/>
          <w:szCs w:val="24"/>
        </w:rPr>
      </w:pPr>
      <w:r w:rsidRPr="007A445A">
        <w:rPr>
          <w:rFonts w:ascii="Garamond" w:hAnsi="Garamond"/>
          <w:szCs w:val="24"/>
        </w:rPr>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73611C69" w14:textId="77777777" w:rsidTr="002960D5">
        <w:tc>
          <w:tcPr>
            <w:tcW w:w="8856" w:type="dxa"/>
            <w:shd w:val="clear" w:color="auto" w:fill="FFFF99"/>
          </w:tcPr>
          <w:p w14:paraId="034E7167" w14:textId="372AEA39" w:rsidR="0009502C" w:rsidRPr="00480672" w:rsidRDefault="00EE2335" w:rsidP="0009502C">
            <w:pPr>
              <w:rPr>
                <w:rFonts w:ascii="Garamond" w:hAnsi="Garamond"/>
                <w:szCs w:val="24"/>
              </w:rPr>
            </w:pPr>
            <w:r w:rsidRPr="00EE2335">
              <w:rPr>
                <w:rFonts w:ascii="Garamond" w:hAnsi="Garamond"/>
                <w:szCs w:val="24"/>
              </w:rPr>
              <w:t xml:space="preserve">Ad Astra is in good standing. Ad Astra can release financial statements upon request from the State.  </w:t>
            </w:r>
          </w:p>
        </w:tc>
      </w:tr>
    </w:tbl>
    <w:p w14:paraId="6F8BD77D" w14:textId="77777777" w:rsidR="0009502C" w:rsidRPr="00480672" w:rsidRDefault="0009502C" w:rsidP="0009502C">
      <w:pPr>
        <w:rPr>
          <w:rFonts w:ascii="Garamond" w:hAnsi="Garamond"/>
          <w:szCs w:val="24"/>
        </w:rPr>
      </w:pPr>
    </w:p>
    <w:p w14:paraId="62D6C42E" w14:textId="77777777" w:rsidR="0009502C" w:rsidRPr="00480672" w:rsidRDefault="0009502C" w:rsidP="007A445A">
      <w:pPr>
        <w:widowControl/>
        <w:numPr>
          <w:ilvl w:val="2"/>
          <w:numId w:val="15"/>
        </w:numPr>
        <w:jc w:val="both"/>
        <w:rPr>
          <w:rFonts w:ascii="Garamond" w:hAnsi="Garamond"/>
          <w:szCs w:val="24"/>
        </w:rPr>
      </w:pPr>
      <w:r w:rsidRPr="00480672">
        <w:rPr>
          <w:rFonts w:ascii="Garamond" w:hAnsi="Garamond"/>
          <w:b/>
          <w:szCs w:val="24"/>
        </w:rPr>
        <w:t>Integrity of Company Structure and Financial Reporting</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57115E9" w14:textId="77777777" w:rsidTr="002960D5">
        <w:tc>
          <w:tcPr>
            <w:tcW w:w="8856" w:type="dxa"/>
            <w:shd w:val="clear" w:color="auto" w:fill="FFFF99"/>
          </w:tcPr>
          <w:tbl>
            <w:tblPr>
              <w:tblStyle w:val="TableGrid"/>
              <w:tblW w:w="0" w:type="auto"/>
              <w:tblLook w:val="04A0" w:firstRow="1" w:lastRow="0" w:firstColumn="1" w:lastColumn="0" w:noHBand="0" w:noVBand="1"/>
            </w:tblPr>
            <w:tblGrid>
              <w:gridCol w:w="2090"/>
              <w:gridCol w:w="6314"/>
            </w:tblGrid>
            <w:tr w:rsidR="00EE2335" w14:paraId="3D213A18" w14:textId="77777777" w:rsidTr="00666FC0">
              <w:trPr>
                <w:tblHeader/>
              </w:trPr>
              <w:tc>
                <w:tcPr>
                  <w:tcW w:w="2127" w:type="dxa"/>
                  <w:shd w:val="clear" w:color="auto" w:fill="FFC000" w:themeFill="accent4"/>
                </w:tcPr>
                <w:p w14:paraId="4F0068B1" w14:textId="77777777" w:rsidR="00EE2335" w:rsidRDefault="00EE2335" w:rsidP="00EE2335">
                  <w:pPr>
                    <w:pStyle w:val="AdAstraNORMAL"/>
                    <w:spacing w:before="20" w:after="20"/>
                    <w:jc w:val="center"/>
                    <w:rPr>
                      <w:rFonts w:ascii="Arial" w:hAnsi="Arial" w:cs="Arial"/>
                      <w:b/>
                      <w:color w:val="FFFFFF" w:themeColor="background1"/>
                      <w:sz w:val="20"/>
                    </w:rPr>
                  </w:pPr>
                  <w:r>
                    <w:rPr>
                      <w:rFonts w:ascii="Arial" w:hAnsi="Arial" w:cs="Arial"/>
                      <w:b/>
                      <w:color w:val="FFFFFF" w:themeColor="background1"/>
                      <w:sz w:val="20"/>
                    </w:rPr>
                    <w:t>Team Member</w:t>
                  </w:r>
                </w:p>
              </w:tc>
              <w:tc>
                <w:tcPr>
                  <w:tcW w:w="6503" w:type="dxa"/>
                  <w:shd w:val="clear" w:color="auto" w:fill="FFC000" w:themeFill="accent4"/>
                </w:tcPr>
                <w:p w14:paraId="5DBD2AD6" w14:textId="77777777" w:rsidR="00EE2335" w:rsidRDefault="00EE2335" w:rsidP="00EE2335">
                  <w:pPr>
                    <w:pStyle w:val="AdAstraNORMAL"/>
                    <w:spacing w:before="20" w:after="20"/>
                    <w:jc w:val="center"/>
                    <w:rPr>
                      <w:rFonts w:ascii="Arial" w:hAnsi="Arial" w:cs="Arial"/>
                      <w:b/>
                      <w:color w:val="FFFFFF" w:themeColor="background1"/>
                      <w:sz w:val="20"/>
                    </w:rPr>
                  </w:pPr>
                  <w:r>
                    <w:rPr>
                      <w:rFonts w:ascii="Arial" w:hAnsi="Arial" w:cs="Arial"/>
                      <w:b/>
                      <w:color w:val="FFFFFF" w:themeColor="background1"/>
                      <w:sz w:val="20"/>
                    </w:rPr>
                    <w:t>Background/Role</w:t>
                  </w:r>
                </w:p>
              </w:tc>
            </w:tr>
            <w:tr w:rsidR="00EE2335" w14:paraId="2806D960" w14:textId="77777777" w:rsidTr="00666FC0">
              <w:trPr>
                <w:trHeight w:val="503"/>
              </w:trPr>
              <w:tc>
                <w:tcPr>
                  <w:tcW w:w="2127" w:type="dxa"/>
                  <w:shd w:val="clear" w:color="auto" w:fill="FFFFFF" w:themeFill="background1"/>
                </w:tcPr>
                <w:p w14:paraId="3EBE8934" w14:textId="77777777" w:rsidR="00EE2335" w:rsidRPr="00C622A1" w:rsidRDefault="00EE2335" w:rsidP="00EE2335">
                  <w:pPr>
                    <w:pStyle w:val="AdAstraNORMAL"/>
                    <w:spacing w:before="20" w:after="20"/>
                    <w:jc w:val="left"/>
                    <w:rPr>
                      <w:rFonts w:ascii="Arial" w:hAnsi="Arial" w:cs="Arial"/>
                      <w:color w:val="auto"/>
                      <w:sz w:val="20"/>
                    </w:rPr>
                  </w:pPr>
                  <w:r w:rsidRPr="00C622A1">
                    <w:rPr>
                      <w:rFonts w:ascii="Arial" w:hAnsi="Arial" w:cs="Arial"/>
                      <w:color w:val="auto"/>
                      <w:sz w:val="20"/>
                    </w:rPr>
                    <w:t>Ms. Yelena Petrova-Toolsie, CEO</w:t>
                  </w:r>
                </w:p>
              </w:tc>
              <w:tc>
                <w:tcPr>
                  <w:tcW w:w="6503" w:type="dxa"/>
                  <w:shd w:val="clear" w:color="auto" w:fill="FFFFFF" w:themeFill="background1"/>
                </w:tcPr>
                <w:p w14:paraId="2EA26B9B" w14:textId="77777777" w:rsidR="00EE2335" w:rsidRDefault="00EE2335" w:rsidP="00EE2335">
                  <w:pPr>
                    <w:pStyle w:val="AdAstraNORMAL"/>
                    <w:spacing w:before="20" w:after="20"/>
                    <w:rPr>
                      <w:rFonts w:ascii="Arial" w:hAnsi="Arial" w:cs="Arial"/>
                      <w:sz w:val="20"/>
                    </w:rPr>
                  </w:pPr>
                  <w:r>
                    <w:rPr>
                      <w:rFonts w:ascii="Arial" w:hAnsi="Arial" w:cs="Arial"/>
                      <w:sz w:val="20"/>
                    </w:rPr>
                    <w:t>Ms. Petrova-Toolsie is highly experienced in leading contract transitions; she has transitioned all of Ad Astra’s contracts since 2010, and will apply her breadth of experience to oversee all aspects of our team’s transition to the State. She will provide corporate support as needed throughout the period of performance, providing executive oversight on the contract.</w:t>
                  </w:r>
                </w:p>
              </w:tc>
            </w:tr>
            <w:tr w:rsidR="00EE2335" w14:paraId="3973B3CA" w14:textId="77777777" w:rsidTr="00666FC0">
              <w:tc>
                <w:tcPr>
                  <w:tcW w:w="2127" w:type="dxa"/>
                  <w:shd w:val="clear" w:color="auto" w:fill="F2F2F2" w:themeFill="background1" w:themeFillShade="F2"/>
                </w:tcPr>
                <w:p w14:paraId="29CDF6F7" w14:textId="77777777" w:rsidR="00EE2335" w:rsidRPr="00C622A1" w:rsidRDefault="00EE2335" w:rsidP="00EE2335">
                  <w:pPr>
                    <w:pStyle w:val="AdAstraNORMAL"/>
                    <w:spacing w:before="20" w:after="20"/>
                    <w:jc w:val="left"/>
                    <w:rPr>
                      <w:rFonts w:ascii="Arial" w:hAnsi="Arial" w:cs="Arial"/>
                      <w:color w:val="auto"/>
                      <w:sz w:val="20"/>
                    </w:rPr>
                  </w:pPr>
                  <w:r w:rsidRPr="00C622A1">
                    <w:rPr>
                      <w:rFonts w:ascii="Arial" w:hAnsi="Arial" w:cs="Arial"/>
                      <w:color w:val="auto"/>
                      <w:sz w:val="20"/>
                    </w:rPr>
                    <w:t xml:space="preserve">Mr. Ryan Foley, COO, </w:t>
                  </w:r>
                </w:p>
                <w:p w14:paraId="5D883952" w14:textId="77777777" w:rsidR="00EE2335" w:rsidRPr="00C622A1" w:rsidRDefault="00EE2335" w:rsidP="00EE2335">
                  <w:pPr>
                    <w:pStyle w:val="AdAstraNORMAL"/>
                    <w:spacing w:before="20" w:after="20"/>
                    <w:jc w:val="left"/>
                    <w:rPr>
                      <w:rFonts w:ascii="Arial" w:hAnsi="Arial" w:cs="Arial"/>
                      <w:color w:val="auto"/>
                      <w:sz w:val="20"/>
                    </w:rPr>
                  </w:pPr>
                </w:p>
              </w:tc>
              <w:tc>
                <w:tcPr>
                  <w:tcW w:w="6503" w:type="dxa"/>
                  <w:shd w:val="clear" w:color="auto" w:fill="F2F2F2" w:themeFill="background1" w:themeFillShade="F2"/>
                </w:tcPr>
                <w:p w14:paraId="4E0BE597" w14:textId="77777777" w:rsidR="00EE2335" w:rsidRDefault="00EE2335" w:rsidP="00EE2335">
                  <w:pPr>
                    <w:pStyle w:val="Bullet15"/>
                    <w:numPr>
                      <w:ilvl w:val="0"/>
                      <w:numId w:val="0"/>
                    </w:numPr>
                    <w:spacing w:before="20" w:after="20"/>
                    <w:ind w:left="-20" w:firstLine="20"/>
                    <w:jc w:val="both"/>
                    <w:rPr>
                      <w:rFonts w:ascii="Arial" w:hAnsi="Arial" w:cs="Arial"/>
                      <w:sz w:val="20"/>
                    </w:rPr>
                  </w:pPr>
                  <w:r>
                    <w:rPr>
                      <w:rFonts w:ascii="Arial" w:hAnsi="Arial" w:cs="Arial"/>
                      <w:sz w:val="20"/>
                    </w:rPr>
                    <w:t xml:space="preserve">Mr. Foley will oversee knowledge transfer plans/activities, account set-up, and be directly available to the State of Indiana throughout the period of performance to handle any issues that may arise. In addition to his operational expertise, Mr. Foley is a certified ASL interpreter and language services trainer, and applies this knowledge to his support. </w:t>
                  </w:r>
                  <w:r>
                    <w:rPr>
                      <w:rFonts w:ascii="Arial" w:hAnsi="Arial" w:cs="Arial"/>
                      <w:sz w:val="20"/>
                    </w:rPr>
                    <w:lastRenderedPageBreak/>
                    <w:t>He will work closely with our Training Manager and project management team to ensure smooth contract implementation.</w:t>
                  </w:r>
                </w:p>
              </w:tc>
            </w:tr>
            <w:tr w:rsidR="00EE2335" w14:paraId="137A7BFB" w14:textId="77777777" w:rsidTr="00666FC0">
              <w:tc>
                <w:tcPr>
                  <w:tcW w:w="2127" w:type="dxa"/>
                  <w:shd w:val="clear" w:color="auto" w:fill="FFFFFF" w:themeFill="background1"/>
                </w:tcPr>
                <w:p w14:paraId="26C50F5F" w14:textId="77777777" w:rsidR="00EE2335" w:rsidRPr="00C622A1" w:rsidRDefault="00EE2335" w:rsidP="00EE2335">
                  <w:pPr>
                    <w:pStyle w:val="AdAstraNORMAL"/>
                    <w:spacing w:before="20" w:after="20"/>
                    <w:jc w:val="left"/>
                    <w:rPr>
                      <w:rFonts w:ascii="Arial" w:hAnsi="Arial" w:cs="Arial"/>
                      <w:color w:val="auto"/>
                      <w:sz w:val="20"/>
                    </w:rPr>
                  </w:pPr>
                  <w:r w:rsidRPr="00C622A1">
                    <w:rPr>
                      <w:rFonts w:ascii="Arial" w:hAnsi="Arial" w:cs="Arial"/>
                      <w:color w:val="auto"/>
                      <w:sz w:val="20"/>
                    </w:rPr>
                    <w:lastRenderedPageBreak/>
                    <w:t>Rayna Smith, Director of Language Services</w:t>
                  </w:r>
                </w:p>
              </w:tc>
              <w:tc>
                <w:tcPr>
                  <w:tcW w:w="6503" w:type="dxa"/>
                  <w:shd w:val="clear" w:color="auto" w:fill="FFFFFF" w:themeFill="background1"/>
                </w:tcPr>
                <w:p w14:paraId="70EB71D2" w14:textId="77777777" w:rsidR="00EE2335" w:rsidRDefault="00EE2335" w:rsidP="00EE2335">
                  <w:pPr>
                    <w:pStyle w:val="AdAstraNORMAL"/>
                    <w:spacing w:before="20" w:after="20"/>
                    <w:rPr>
                      <w:rFonts w:ascii="Arial" w:hAnsi="Arial" w:cs="Arial"/>
                      <w:sz w:val="20"/>
                    </w:rPr>
                  </w:pPr>
                  <w:r>
                    <w:rPr>
                      <w:rFonts w:ascii="Arial" w:hAnsi="Arial" w:cs="Arial"/>
                      <w:sz w:val="20"/>
                    </w:rPr>
                    <w:t xml:space="preserve">Ms. Rayna Smith will serve as the primary Account Manager and will provide account management, project management leadership, and support for all linguistic services we provide to the State of Indiana. She will create/update reports and work with our Accounting Team to ensure proper invoicing. She </w:t>
                  </w:r>
                  <w:r w:rsidRPr="006C4626">
                    <w:rPr>
                      <w:rFonts w:ascii="Arial" w:hAnsi="Arial" w:cs="Arial"/>
                      <w:sz w:val="20"/>
                    </w:rPr>
                    <w:t xml:space="preserve">also </w:t>
                  </w:r>
                  <w:r>
                    <w:rPr>
                      <w:rFonts w:ascii="Arial" w:hAnsi="Arial" w:cs="Arial"/>
                      <w:sz w:val="20"/>
                    </w:rPr>
                    <w:t xml:space="preserve">oversees our Project Managers (who track linguistic activity and billing/invoicing information for assignments) and </w:t>
                  </w:r>
                  <w:r w:rsidRPr="006C4626">
                    <w:rPr>
                      <w:rFonts w:ascii="Arial" w:hAnsi="Arial" w:cs="Arial"/>
                      <w:sz w:val="20"/>
                    </w:rPr>
                    <w:t xml:space="preserve">monitors quality assurance checklists, communicates proactively with the client to relay progress and resolve linguistic issues and technical problems, and documents individual project history to ensure compliant provision of </w:t>
                  </w:r>
                  <w:r>
                    <w:rPr>
                      <w:rFonts w:ascii="Arial" w:hAnsi="Arial" w:cs="Arial"/>
                      <w:sz w:val="20"/>
                    </w:rPr>
                    <w:t>linguistic</w:t>
                  </w:r>
                  <w:r w:rsidRPr="006C4626">
                    <w:rPr>
                      <w:rFonts w:ascii="Arial" w:hAnsi="Arial" w:cs="Arial"/>
                      <w:sz w:val="20"/>
                    </w:rPr>
                    <w:t xml:space="preserve"> services.</w:t>
                  </w:r>
                  <w:r>
                    <w:rPr>
                      <w:rFonts w:ascii="Arial" w:hAnsi="Arial" w:cs="Arial"/>
                      <w:sz w:val="20"/>
                    </w:rPr>
                    <w:t xml:space="preserve"> </w:t>
                  </w:r>
                </w:p>
              </w:tc>
            </w:tr>
            <w:tr w:rsidR="00EE2335" w14:paraId="3BDA7D4F" w14:textId="77777777" w:rsidTr="00666FC0">
              <w:tc>
                <w:tcPr>
                  <w:tcW w:w="2127" w:type="dxa"/>
                  <w:shd w:val="clear" w:color="auto" w:fill="F2F2F2" w:themeFill="background1" w:themeFillShade="F2"/>
                </w:tcPr>
                <w:p w14:paraId="5CF2F4DE" w14:textId="77777777" w:rsidR="00EE2335" w:rsidRPr="00C622A1" w:rsidRDefault="00EE2335" w:rsidP="00EE2335">
                  <w:pPr>
                    <w:pStyle w:val="AdAstraNORMAL"/>
                    <w:spacing w:before="20" w:after="20"/>
                    <w:jc w:val="left"/>
                    <w:rPr>
                      <w:rFonts w:ascii="Arial" w:hAnsi="Arial" w:cs="Arial"/>
                      <w:color w:val="auto"/>
                      <w:sz w:val="20"/>
                    </w:rPr>
                  </w:pPr>
                  <w:r w:rsidRPr="00C622A1">
                    <w:rPr>
                      <w:rFonts w:ascii="Arial" w:hAnsi="Arial" w:cs="Arial"/>
                      <w:color w:val="auto"/>
                      <w:sz w:val="20"/>
                    </w:rPr>
                    <w:t xml:space="preserve">Keith Perera, Contracts Manager </w:t>
                  </w:r>
                </w:p>
              </w:tc>
              <w:tc>
                <w:tcPr>
                  <w:tcW w:w="6503" w:type="dxa"/>
                  <w:shd w:val="clear" w:color="auto" w:fill="F2F2F2" w:themeFill="background1" w:themeFillShade="F2"/>
                </w:tcPr>
                <w:p w14:paraId="6FA8DAB0" w14:textId="77777777" w:rsidR="00EE2335" w:rsidRDefault="00EE2335" w:rsidP="00EE2335">
                  <w:pPr>
                    <w:pStyle w:val="AdAstraNORMAL"/>
                    <w:spacing w:before="20" w:after="20"/>
                    <w:rPr>
                      <w:rFonts w:ascii="Arial" w:hAnsi="Arial" w:cs="Arial"/>
                      <w:sz w:val="20"/>
                    </w:rPr>
                  </w:pPr>
                  <w:r>
                    <w:rPr>
                      <w:rFonts w:ascii="Arial" w:hAnsi="Arial" w:cs="Arial"/>
                      <w:sz w:val="20"/>
                    </w:rPr>
                    <w:t>Mr. Perera, who has managed contracts and provides client solutions as part of Ad Astra’s transitions for the past three years, will lead all matters related to contracts and subcontracts requirements. He will also perform client satisfaction activities and assist in coordination across the corporate team as needed to ensure support.</w:t>
                  </w:r>
                </w:p>
              </w:tc>
            </w:tr>
            <w:tr w:rsidR="00EE2335" w14:paraId="40B187D3" w14:textId="77777777" w:rsidTr="00666FC0">
              <w:tc>
                <w:tcPr>
                  <w:tcW w:w="2127" w:type="dxa"/>
                  <w:shd w:val="clear" w:color="auto" w:fill="FFFFFF" w:themeFill="background1"/>
                </w:tcPr>
                <w:p w14:paraId="480624C7" w14:textId="77777777" w:rsidR="00EE2335" w:rsidRPr="00C622A1" w:rsidRDefault="00EE2335" w:rsidP="00EE2335">
                  <w:pPr>
                    <w:pStyle w:val="AdAstraNORMAL"/>
                    <w:spacing w:before="20" w:after="20"/>
                    <w:jc w:val="left"/>
                    <w:rPr>
                      <w:rFonts w:ascii="Arial" w:hAnsi="Arial" w:cs="Arial"/>
                      <w:color w:val="auto"/>
                      <w:sz w:val="20"/>
                    </w:rPr>
                  </w:pPr>
                  <w:r w:rsidRPr="00C622A1">
                    <w:rPr>
                      <w:rFonts w:ascii="Arial" w:hAnsi="Arial" w:cs="Arial"/>
                      <w:color w:val="auto"/>
                      <w:sz w:val="20"/>
                      <w:shd w:val="clear" w:color="auto" w:fill="FFFFFF"/>
                    </w:rPr>
                    <w:t>Gbenga Adeleye, Accounting Manager</w:t>
                  </w:r>
                </w:p>
              </w:tc>
              <w:tc>
                <w:tcPr>
                  <w:tcW w:w="6503" w:type="dxa"/>
                  <w:shd w:val="clear" w:color="auto" w:fill="FFFFFF" w:themeFill="background1"/>
                </w:tcPr>
                <w:p w14:paraId="2EBDC168" w14:textId="77777777" w:rsidR="00EE2335" w:rsidRDefault="00EE2335" w:rsidP="00EE2335">
                  <w:pPr>
                    <w:spacing w:before="20" w:after="20"/>
                    <w:jc w:val="both"/>
                    <w:rPr>
                      <w:rFonts w:ascii="Arial" w:hAnsi="Arial" w:cs="Arial"/>
                      <w:sz w:val="20"/>
                    </w:rPr>
                  </w:pPr>
                  <w:r>
                    <w:rPr>
                      <w:rFonts w:ascii="Arial" w:hAnsi="Arial" w:cs="Arial"/>
                      <w:sz w:val="20"/>
                    </w:rPr>
                    <w:t>Mr. Adeleye oversees all finance and accounting activities involved in transitioning contracts. He will transition all activities related to accounting and invoicing requirements. Additionally, Mr. Jason Miller, Ad Astra’s Chief Financial Officer (CFO), will provide oversight.</w:t>
                  </w:r>
                </w:p>
              </w:tc>
            </w:tr>
            <w:tr w:rsidR="00EE2335" w14:paraId="577A25CD" w14:textId="77777777" w:rsidTr="00666FC0">
              <w:tc>
                <w:tcPr>
                  <w:tcW w:w="2127" w:type="dxa"/>
                  <w:shd w:val="clear" w:color="auto" w:fill="F2F2F2" w:themeFill="background1" w:themeFillShade="F2"/>
                </w:tcPr>
                <w:p w14:paraId="75B489B5" w14:textId="77777777" w:rsidR="00EE2335" w:rsidRPr="00C622A1" w:rsidRDefault="00EE2335" w:rsidP="00EE2335">
                  <w:pPr>
                    <w:pStyle w:val="AdAstraNORMAL"/>
                    <w:spacing w:before="20" w:after="20"/>
                    <w:jc w:val="left"/>
                    <w:rPr>
                      <w:rFonts w:ascii="Arial" w:hAnsi="Arial" w:cs="Arial"/>
                      <w:color w:val="auto"/>
                      <w:sz w:val="20"/>
                    </w:rPr>
                  </w:pPr>
                  <w:r w:rsidRPr="00C622A1">
                    <w:rPr>
                      <w:rFonts w:ascii="Arial" w:hAnsi="Arial" w:cs="Arial"/>
                      <w:color w:val="auto"/>
                      <w:sz w:val="20"/>
                    </w:rPr>
                    <w:t>Jose Guzman, Director of Recruiting</w:t>
                  </w:r>
                </w:p>
              </w:tc>
              <w:tc>
                <w:tcPr>
                  <w:tcW w:w="6503" w:type="dxa"/>
                  <w:shd w:val="clear" w:color="auto" w:fill="F2F2F2"/>
                </w:tcPr>
                <w:p w14:paraId="2A13DFB7" w14:textId="77777777" w:rsidR="00EE2335" w:rsidRDefault="00EE2335" w:rsidP="00EE2335">
                  <w:pPr>
                    <w:spacing w:before="20" w:after="20"/>
                    <w:jc w:val="both"/>
                    <w:rPr>
                      <w:rFonts w:ascii="Arial" w:hAnsi="Arial" w:cs="Arial"/>
                      <w:sz w:val="20"/>
                    </w:rPr>
                  </w:pPr>
                  <w:r>
                    <w:rPr>
                      <w:rFonts w:ascii="Arial" w:hAnsi="Arial" w:cs="Arial"/>
                      <w:sz w:val="20"/>
                    </w:rPr>
                    <w:t>With three years’ experience leading recruiting for Ad Astra transitions, Mr. Guzman will recruit and source resumes as needed to fill any staffing gaps. He also will oversee and initiate any security/background check requirements.</w:t>
                  </w:r>
                </w:p>
              </w:tc>
            </w:tr>
            <w:tr w:rsidR="00EE2335" w14:paraId="40223A17" w14:textId="77777777" w:rsidTr="00666FC0">
              <w:tc>
                <w:tcPr>
                  <w:tcW w:w="2127" w:type="dxa"/>
                  <w:shd w:val="clear" w:color="auto" w:fill="FFFFFF" w:themeFill="background1"/>
                </w:tcPr>
                <w:p w14:paraId="04091DC4" w14:textId="77777777" w:rsidR="00EE2335" w:rsidRPr="00C622A1" w:rsidRDefault="00EE2335" w:rsidP="00EE2335">
                  <w:pPr>
                    <w:pStyle w:val="AdAstraNORMAL"/>
                    <w:spacing w:before="20" w:after="20"/>
                    <w:jc w:val="left"/>
                    <w:rPr>
                      <w:rFonts w:ascii="Arial" w:hAnsi="Arial" w:cs="Arial"/>
                      <w:color w:val="auto"/>
                      <w:sz w:val="20"/>
                    </w:rPr>
                  </w:pPr>
                  <w:r w:rsidRPr="00C622A1">
                    <w:rPr>
                      <w:rFonts w:ascii="Arial" w:hAnsi="Arial" w:cs="Arial"/>
                      <w:color w:val="auto"/>
                      <w:sz w:val="20"/>
                    </w:rPr>
                    <w:t>Scott Cook, Director of Information Technology</w:t>
                  </w:r>
                </w:p>
              </w:tc>
              <w:tc>
                <w:tcPr>
                  <w:tcW w:w="6503" w:type="dxa"/>
                  <w:shd w:val="clear" w:color="auto" w:fill="FFFFFF" w:themeFill="background1"/>
                </w:tcPr>
                <w:p w14:paraId="6CC79814" w14:textId="77777777" w:rsidR="00EE2335" w:rsidRDefault="00EE2335" w:rsidP="00EE2335">
                  <w:pPr>
                    <w:spacing w:before="20" w:after="20"/>
                    <w:jc w:val="both"/>
                    <w:rPr>
                      <w:rFonts w:ascii="Arial" w:hAnsi="Arial" w:cs="Arial"/>
                      <w:sz w:val="20"/>
                    </w:rPr>
                  </w:pPr>
                  <w:r>
                    <w:rPr>
                      <w:rFonts w:ascii="Arial" w:hAnsi="Arial" w:cs="Arial"/>
                      <w:sz w:val="20"/>
                    </w:rPr>
                    <w:t xml:space="preserve">As Ad Astra’s Director of Information Technology, Mr. Cook is an IT systems administrator and certified security professional with 25 years’ experience. He will oversee all IT system integration, provisioning, and set-up for systems that will be used by the State so that each complies with regulations and is tailored for Requester needs. </w:t>
                  </w:r>
                </w:p>
              </w:tc>
            </w:tr>
            <w:tr w:rsidR="00EE2335" w14:paraId="7A11DBF8" w14:textId="77777777" w:rsidTr="00666FC0">
              <w:tc>
                <w:tcPr>
                  <w:tcW w:w="2127" w:type="dxa"/>
                  <w:shd w:val="clear" w:color="auto" w:fill="F2F2F2"/>
                </w:tcPr>
                <w:p w14:paraId="7C1B63E3" w14:textId="77777777" w:rsidR="00EE2335" w:rsidRPr="006C4626" w:rsidRDefault="00EE2335" w:rsidP="00EE2335">
                  <w:pPr>
                    <w:pStyle w:val="AdAstraNORMAL"/>
                    <w:spacing w:before="20" w:after="20"/>
                    <w:jc w:val="left"/>
                    <w:rPr>
                      <w:rFonts w:ascii="Arial" w:hAnsi="Arial" w:cs="Arial"/>
                      <w:color w:val="auto"/>
                      <w:sz w:val="20"/>
                    </w:rPr>
                  </w:pPr>
                  <w:r w:rsidRPr="00564CFE">
                    <w:rPr>
                      <w:rFonts w:ascii="Arial" w:hAnsi="Arial" w:cs="Arial"/>
                      <w:color w:val="auto"/>
                      <w:sz w:val="20"/>
                    </w:rPr>
                    <w:t>Brian Thornton, Training Manager</w:t>
                  </w:r>
                </w:p>
              </w:tc>
              <w:tc>
                <w:tcPr>
                  <w:tcW w:w="6503" w:type="dxa"/>
                  <w:shd w:val="clear" w:color="auto" w:fill="F2F2F2"/>
                </w:tcPr>
                <w:p w14:paraId="41D3EC02" w14:textId="77777777" w:rsidR="00EE2335" w:rsidRDefault="00EE2335" w:rsidP="00EE2335">
                  <w:pPr>
                    <w:spacing w:before="20" w:after="20"/>
                    <w:jc w:val="both"/>
                    <w:rPr>
                      <w:rFonts w:ascii="Arial" w:hAnsi="Arial" w:cs="Arial"/>
                      <w:sz w:val="20"/>
                    </w:rPr>
                  </w:pPr>
                  <w:r>
                    <w:rPr>
                      <w:rFonts w:ascii="Arial" w:hAnsi="Arial" w:cs="Arial"/>
                      <w:sz w:val="20"/>
                    </w:rPr>
                    <w:t>Mr. Thornton will apply his 15 years’ experience in teaching and training to work with MedStar Health personnel to develop our Cultured Interpreter training, which will outline the varying focus areas and policies and procedures of each hospital facility to better ensure our interpreters serve each facility’s unique needs. Mr. Thornton will assist in preparing and testing interpreters prior to their work on the contract.</w:t>
                  </w:r>
                </w:p>
              </w:tc>
            </w:tr>
          </w:tbl>
          <w:p w14:paraId="6430F698" w14:textId="77777777" w:rsidR="0009502C" w:rsidRPr="00480672" w:rsidRDefault="0009502C" w:rsidP="0009502C">
            <w:pPr>
              <w:rPr>
                <w:rFonts w:ascii="Garamond" w:hAnsi="Garamond"/>
                <w:szCs w:val="24"/>
              </w:rPr>
            </w:pPr>
          </w:p>
        </w:tc>
      </w:tr>
    </w:tbl>
    <w:p w14:paraId="1E626CAE" w14:textId="77777777" w:rsidR="006405E9" w:rsidRPr="00480672" w:rsidRDefault="006405E9" w:rsidP="0009502C">
      <w:pPr>
        <w:rPr>
          <w:rFonts w:ascii="Garamond" w:hAnsi="Garamond"/>
          <w:szCs w:val="24"/>
        </w:rPr>
      </w:pPr>
    </w:p>
    <w:p w14:paraId="40F00B4E" w14:textId="77777777" w:rsidR="007F1B85" w:rsidRPr="00480672" w:rsidRDefault="0009502C" w:rsidP="00FD5220">
      <w:pPr>
        <w:widowControl/>
        <w:numPr>
          <w:ilvl w:val="2"/>
          <w:numId w:val="15"/>
        </w:numPr>
        <w:rPr>
          <w:rFonts w:ascii="Garamond" w:hAnsi="Garamond"/>
          <w:szCs w:val="24"/>
        </w:rPr>
      </w:pPr>
      <w:r w:rsidRPr="00480672">
        <w:rPr>
          <w:rFonts w:ascii="Garamond" w:hAnsi="Garamond"/>
          <w:b/>
          <w:szCs w:val="24"/>
        </w:rPr>
        <w:t xml:space="preserve">Contract Terms/Clauses </w:t>
      </w:r>
      <w:r w:rsidRPr="00480672">
        <w:rPr>
          <w:rFonts w:ascii="Garamond" w:hAnsi="Garamond"/>
          <w:szCs w:val="24"/>
        </w:rPr>
        <w:t xml:space="preserve">- </w:t>
      </w:r>
      <w:r w:rsidR="00FD5220" w:rsidRPr="00480672">
        <w:rPr>
          <w:rFonts w:ascii="Garamond" w:hAnsi="Garamond"/>
          <w:szCs w:val="24"/>
        </w:rPr>
        <w:t>Please provide the requested information in RFP Section 2.3.5.</w:t>
      </w:r>
    </w:p>
    <w:p w14:paraId="53EE7CBC" w14:textId="77777777" w:rsidR="0009502C" w:rsidRPr="00480672" w:rsidRDefault="0009502C" w:rsidP="0009502C">
      <w:pPr>
        <w:widowControl/>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F4ED05C" w14:textId="77777777" w:rsidTr="002960D5">
        <w:tc>
          <w:tcPr>
            <w:tcW w:w="8856" w:type="dxa"/>
            <w:shd w:val="clear" w:color="auto" w:fill="FFFF99"/>
          </w:tcPr>
          <w:p w14:paraId="7F342A7C" w14:textId="7BEA995C" w:rsidR="0009502C" w:rsidRPr="00480672" w:rsidRDefault="00EE2335" w:rsidP="0009502C">
            <w:pPr>
              <w:rPr>
                <w:rFonts w:ascii="Garamond" w:hAnsi="Garamond"/>
                <w:szCs w:val="24"/>
              </w:rPr>
            </w:pPr>
            <w:r>
              <w:rPr>
                <w:rFonts w:ascii="Garamond" w:hAnsi="Garamond"/>
                <w:szCs w:val="24"/>
              </w:rPr>
              <w:t>Ad Astra agrees with attachment B</w:t>
            </w:r>
          </w:p>
        </w:tc>
      </w:tr>
    </w:tbl>
    <w:p w14:paraId="5D9C0FE5" w14:textId="77777777" w:rsidR="0009502C" w:rsidRPr="00480672" w:rsidRDefault="0009502C" w:rsidP="0009502C">
      <w:pPr>
        <w:rPr>
          <w:rFonts w:ascii="Garamond" w:hAnsi="Garamond"/>
          <w:szCs w:val="24"/>
        </w:rPr>
      </w:pPr>
    </w:p>
    <w:p w14:paraId="2EBE6BB8" w14:textId="16EA1DE7" w:rsidR="00FD311B" w:rsidRPr="00FD311B" w:rsidRDefault="006405E9" w:rsidP="00FD311B">
      <w:pPr>
        <w:widowControl/>
        <w:numPr>
          <w:ilvl w:val="2"/>
          <w:numId w:val="15"/>
        </w:numPr>
        <w:jc w:val="both"/>
        <w:rPr>
          <w:rFonts w:ascii="Garamond" w:hAnsi="Garamond"/>
          <w:szCs w:val="24"/>
        </w:rPr>
      </w:pPr>
      <w:r w:rsidRPr="00480672">
        <w:rPr>
          <w:rFonts w:ascii="Garamond" w:hAnsi="Garamond"/>
          <w:b/>
          <w:szCs w:val="24"/>
        </w:rPr>
        <w:t>References</w:t>
      </w:r>
      <w:r w:rsidR="0009502C" w:rsidRPr="00480672">
        <w:rPr>
          <w:rFonts w:ascii="Garamond" w:hAnsi="Garamond"/>
          <w:b/>
          <w:szCs w:val="24"/>
        </w:rPr>
        <w:t xml:space="preserve"> </w:t>
      </w:r>
      <w:r w:rsidR="0009502C" w:rsidRPr="00480672">
        <w:rPr>
          <w:rFonts w:ascii="Garamond" w:hAnsi="Garamond"/>
          <w:szCs w:val="24"/>
        </w:rPr>
        <w:t xml:space="preserve">- </w:t>
      </w:r>
      <w:r w:rsidR="004D1555">
        <w:rPr>
          <w:rFonts w:ascii="Garamond" w:hAnsi="Garamond"/>
          <w:szCs w:val="24"/>
        </w:rPr>
        <w:t xml:space="preserve"> </w:t>
      </w:r>
      <w:r w:rsidR="00FA307D" w:rsidRPr="00FA307D">
        <w:rPr>
          <w:rFonts w:ascii="Garamond" w:hAnsi="Garamond" w:cs="Calibri"/>
          <w:szCs w:val="24"/>
        </w:rPr>
        <w:t xml:space="preserve">The Respondent must include a list of at least three (3) clients for whom the Respondent has provided products and/or services that are the same or similar to those products and/or services they are proposing to provide in their response to this RFP. The Respondent shall only provide references for the services they are bidding on </w:t>
      </w:r>
      <w:r w:rsidR="002E5943" w:rsidRPr="00FA307D">
        <w:rPr>
          <w:rFonts w:ascii="Garamond" w:hAnsi="Garamond" w:cs="Calibri"/>
          <w:szCs w:val="24"/>
        </w:rPr>
        <w:t>- for</w:t>
      </w:r>
      <w:r w:rsidR="00FA307D" w:rsidRPr="00FA307D">
        <w:rPr>
          <w:rFonts w:ascii="Garamond" w:hAnsi="Garamond" w:cs="Calibri"/>
          <w:szCs w:val="24"/>
        </w:rPr>
        <w:t xml:space="preserve"> example, if a Respondent is proposing to provide only telephonic interpretation services, all references shall be from clients who the Respondent provided telephonic interpretation services. The Respondent does not need to submit references for each region they are bidding on. A State of Indiana agency cannot be </w:t>
      </w:r>
      <w:r w:rsidR="00FA307D" w:rsidRPr="00FA307D">
        <w:rPr>
          <w:rFonts w:ascii="Garamond" w:hAnsi="Garamond" w:cs="Calibri"/>
          <w:szCs w:val="24"/>
        </w:rPr>
        <w:lastRenderedPageBreak/>
        <w:t xml:space="preserve">used as a reference. Reference information is captured on Attachment H. Respondent should complete the reference information portion of the Attachment H which includes the name, address, and telephone number of the client facility and the name, title, and phone/fax numbers of a person who may be contacted for further information if the State elects to do so. The rest of Attachment H should be completed by the reference and emailed DIRECTLY to the State. The State should receive one Attachment H from clients for whom the Respondent has provided products and/or services that are the same or similar to those products and/or services they are proposing to provide in their response to this RFP. Attachment H should be submitted to idoareferences@idoa.in.gov. Attachment H should be submitted no more than </w:t>
      </w:r>
      <w:r w:rsidR="002E5943">
        <w:rPr>
          <w:rFonts w:ascii="Garamond" w:hAnsi="Garamond" w:cs="Calibri"/>
          <w:szCs w:val="24"/>
        </w:rPr>
        <w:t>5</w:t>
      </w:r>
      <w:r w:rsidR="00FA307D" w:rsidRPr="00FA307D">
        <w:rPr>
          <w:rFonts w:ascii="Garamond" w:hAnsi="Garamond" w:cs="Calibri"/>
          <w:szCs w:val="24"/>
        </w:rPr>
        <w:t xml:space="preserve"> (</w:t>
      </w:r>
      <w:r w:rsidR="002E5943">
        <w:rPr>
          <w:rFonts w:ascii="Garamond" w:hAnsi="Garamond" w:cs="Calibri"/>
          <w:szCs w:val="24"/>
        </w:rPr>
        <w:t>5</w:t>
      </w:r>
      <w:r w:rsidR="00FA307D" w:rsidRPr="00FA307D">
        <w:rPr>
          <w:rFonts w:ascii="Garamond" w:hAnsi="Garamond" w:cs="Calibri"/>
          <w:szCs w:val="24"/>
        </w:rPr>
        <w:t>) business days after the proposal submission due date listed in Section 1.24 of the RFP. Please provide the customer information for each reference.</w:t>
      </w:r>
    </w:p>
    <w:p w14:paraId="637B0716" w14:textId="77777777" w:rsidR="00B31295" w:rsidRPr="00480672" w:rsidRDefault="00B31295" w:rsidP="00B31295">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6"/>
        <w:gridCol w:w="4364"/>
      </w:tblGrid>
      <w:tr w:rsidR="0009502C" w:rsidRPr="00480672" w14:paraId="1A9B4232" w14:textId="77777777">
        <w:tc>
          <w:tcPr>
            <w:tcW w:w="4428" w:type="dxa"/>
            <w:shd w:val="clear" w:color="auto" w:fill="B3B3B3"/>
            <w:vAlign w:val="bottom"/>
          </w:tcPr>
          <w:p w14:paraId="01CBB435" w14:textId="77777777" w:rsidR="0009502C" w:rsidRPr="00480672" w:rsidRDefault="0009502C" w:rsidP="0009502C">
            <w:pPr>
              <w:rPr>
                <w:rFonts w:ascii="Garamond" w:hAnsi="Garamond"/>
                <w:b/>
                <w:bCs/>
                <w:szCs w:val="24"/>
              </w:rPr>
            </w:pPr>
            <w:r w:rsidRPr="00480672">
              <w:rPr>
                <w:rFonts w:ascii="Garamond" w:hAnsi="Garamond"/>
                <w:b/>
                <w:bCs/>
                <w:szCs w:val="24"/>
              </w:rPr>
              <w:t>Customer 1</w:t>
            </w:r>
          </w:p>
        </w:tc>
        <w:tc>
          <w:tcPr>
            <w:tcW w:w="4428" w:type="dxa"/>
            <w:tcBorders>
              <w:bottom w:val="single" w:sz="4" w:space="0" w:color="auto"/>
            </w:tcBorders>
            <w:shd w:val="clear" w:color="auto" w:fill="B3B3B3"/>
          </w:tcPr>
          <w:p w14:paraId="7ECD073A" w14:textId="77777777" w:rsidR="0009502C" w:rsidRPr="00480672" w:rsidRDefault="0009502C" w:rsidP="0009502C">
            <w:pPr>
              <w:rPr>
                <w:rFonts w:ascii="Garamond" w:hAnsi="Garamond"/>
                <w:szCs w:val="24"/>
              </w:rPr>
            </w:pPr>
          </w:p>
        </w:tc>
      </w:tr>
      <w:tr w:rsidR="0009502C" w:rsidRPr="00480672" w14:paraId="49423F4F" w14:textId="77777777">
        <w:tc>
          <w:tcPr>
            <w:tcW w:w="4428" w:type="dxa"/>
            <w:vAlign w:val="bottom"/>
          </w:tcPr>
          <w:p w14:paraId="514747F6"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428" w:type="dxa"/>
            <w:shd w:val="clear" w:color="auto" w:fill="FFFF99"/>
          </w:tcPr>
          <w:p w14:paraId="36A0935E" w14:textId="3ECBF58A" w:rsidR="0009502C" w:rsidRPr="00480672" w:rsidRDefault="00417EDF" w:rsidP="0009502C">
            <w:pPr>
              <w:rPr>
                <w:rFonts w:ascii="Garamond" w:hAnsi="Garamond"/>
                <w:szCs w:val="24"/>
              </w:rPr>
            </w:pPr>
            <w:r>
              <w:rPr>
                <w:rFonts w:ascii="Garamond" w:hAnsi="Garamond"/>
                <w:szCs w:val="24"/>
              </w:rPr>
              <w:t xml:space="preserve">State of Maryland </w:t>
            </w:r>
          </w:p>
        </w:tc>
      </w:tr>
      <w:tr w:rsidR="0009502C" w:rsidRPr="00480672" w14:paraId="14C29678" w14:textId="77777777">
        <w:tc>
          <w:tcPr>
            <w:tcW w:w="4428" w:type="dxa"/>
            <w:vAlign w:val="bottom"/>
          </w:tcPr>
          <w:p w14:paraId="0D83A274"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428" w:type="dxa"/>
            <w:shd w:val="clear" w:color="auto" w:fill="FFFF99"/>
          </w:tcPr>
          <w:p w14:paraId="0DFBED12" w14:textId="656C5B80" w:rsidR="0009502C" w:rsidRPr="00480672" w:rsidRDefault="00417EDF" w:rsidP="00417EDF">
            <w:pPr>
              <w:rPr>
                <w:rFonts w:ascii="Garamond" w:hAnsi="Garamond"/>
                <w:szCs w:val="24"/>
              </w:rPr>
            </w:pPr>
            <w:r w:rsidRPr="00417EDF">
              <w:rPr>
                <w:rFonts w:ascii="Garamond" w:hAnsi="Garamond"/>
                <w:szCs w:val="24"/>
              </w:rPr>
              <w:t>45 Calvert Street</w:t>
            </w:r>
          </w:p>
        </w:tc>
      </w:tr>
      <w:tr w:rsidR="0009502C" w:rsidRPr="00480672" w14:paraId="19CEE626" w14:textId="77777777">
        <w:tc>
          <w:tcPr>
            <w:tcW w:w="4428" w:type="dxa"/>
            <w:vAlign w:val="bottom"/>
          </w:tcPr>
          <w:p w14:paraId="081345A6"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428" w:type="dxa"/>
            <w:shd w:val="clear" w:color="auto" w:fill="FFFF99"/>
          </w:tcPr>
          <w:p w14:paraId="6663B2CA" w14:textId="320ADA7A" w:rsidR="0009502C" w:rsidRPr="00480672" w:rsidRDefault="00417EDF" w:rsidP="0009502C">
            <w:pPr>
              <w:rPr>
                <w:rFonts w:ascii="Garamond" w:hAnsi="Garamond"/>
                <w:szCs w:val="24"/>
              </w:rPr>
            </w:pPr>
            <w:r w:rsidRPr="00417EDF">
              <w:rPr>
                <w:rFonts w:ascii="Garamond" w:hAnsi="Garamond"/>
                <w:szCs w:val="24"/>
              </w:rPr>
              <w:t>Annapolis, Maryland 21401</w:t>
            </w:r>
          </w:p>
        </w:tc>
      </w:tr>
      <w:tr w:rsidR="0009502C" w:rsidRPr="00480672" w14:paraId="63779FFB" w14:textId="77777777">
        <w:tc>
          <w:tcPr>
            <w:tcW w:w="4428" w:type="dxa"/>
            <w:vAlign w:val="bottom"/>
          </w:tcPr>
          <w:p w14:paraId="315FEF76"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428" w:type="dxa"/>
            <w:shd w:val="clear" w:color="auto" w:fill="FFFF99"/>
          </w:tcPr>
          <w:p w14:paraId="4872496C" w14:textId="3E750B46" w:rsidR="0009502C" w:rsidRPr="00480672" w:rsidRDefault="00417EDF" w:rsidP="0009502C">
            <w:pPr>
              <w:rPr>
                <w:rFonts w:ascii="Garamond" w:hAnsi="Garamond"/>
                <w:szCs w:val="24"/>
              </w:rPr>
            </w:pPr>
            <w:r>
              <w:rPr>
                <w:rFonts w:ascii="Garamond" w:hAnsi="Garamond"/>
                <w:szCs w:val="24"/>
              </w:rPr>
              <w:t>Maryland.gov</w:t>
            </w:r>
          </w:p>
        </w:tc>
      </w:tr>
      <w:tr w:rsidR="0009502C" w:rsidRPr="00480672" w14:paraId="4069BA6F" w14:textId="77777777">
        <w:tc>
          <w:tcPr>
            <w:tcW w:w="4428" w:type="dxa"/>
            <w:vAlign w:val="bottom"/>
          </w:tcPr>
          <w:p w14:paraId="7F4141A9"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428" w:type="dxa"/>
            <w:shd w:val="clear" w:color="auto" w:fill="FFFF99"/>
          </w:tcPr>
          <w:p w14:paraId="0580FCAA" w14:textId="71C41C10" w:rsidR="0009502C" w:rsidRPr="00480672" w:rsidRDefault="00417EDF" w:rsidP="0009502C">
            <w:pPr>
              <w:rPr>
                <w:rFonts w:ascii="Garamond" w:hAnsi="Garamond"/>
                <w:szCs w:val="24"/>
              </w:rPr>
            </w:pPr>
            <w:r w:rsidRPr="00417EDF">
              <w:rPr>
                <w:rFonts w:ascii="Garamond" w:hAnsi="Garamond"/>
                <w:szCs w:val="24"/>
              </w:rPr>
              <w:t>Andrea R. Simmons</w:t>
            </w:r>
          </w:p>
        </w:tc>
      </w:tr>
      <w:tr w:rsidR="0009502C" w:rsidRPr="00480672" w14:paraId="622DBD04" w14:textId="77777777">
        <w:tc>
          <w:tcPr>
            <w:tcW w:w="4428" w:type="dxa"/>
            <w:vAlign w:val="bottom"/>
          </w:tcPr>
          <w:p w14:paraId="33220267"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428" w:type="dxa"/>
            <w:shd w:val="clear" w:color="auto" w:fill="FFFF99"/>
          </w:tcPr>
          <w:p w14:paraId="3AC2E73C" w14:textId="7ECA030C" w:rsidR="0009502C" w:rsidRPr="00480672" w:rsidRDefault="00417EDF" w:rsidP="0009502C">
            <w:pPr>
              <w:rPr>
                <w:rFonts w:ascii="Garamond" w:hAnsi="Garamond"/>
                <w:szCs w:val="24"/>
              </w:rPr>
            </w:pPr>
            <w:r w:rsidRPr="00417EDF">
              <w:rPr>
                <w:rFonts w:ascii="Garamond" w:hAnsi="Garamond"/>
                <w:szCs w:val="24"/>
              </w:rPr>
              <w:t>410) 260-7374</w:t>
            </w:r>
          </w:p>
        </w:tc>
      </w:tr>
      <w:tr w:rsidR="0009502C" w:rsidRPr="00480672" w14:paraId="1A1EE194" w14:textId="77777777">
        <w:tc>
          <w:tcPr>
            <w:tcW w:w="4428" w:type="dxa"/>
            <w:vAlign w:val="bottom"/>
          </w:tcPr>
          <w:p w14:paraId="0FB92297"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428" w:type="dxa"/>
            <w:shd w:val="clear" w:color="auto" w:fill="FFFF99"/>
          </w:tcPr>
          <w:p w14:paraId="4C70B00E" w14:textId="4995C8E5" w:rsidR="0009502C" w:rsidRPr="00480672" w:rsidRDefault="00417EDF" w:rsidP="0009502C">
            <w:pPr>
              <w:rPr>
                <w:rFonts w:ascii="Garamond" w:hAnsi="Garamond"/>
                <w:szCs w:val="24"/>
              </w:rPr>
            </w:pPr>
            <w:r>
              <w:rPr>
                <w:rFonts w:ascii="Garamond" w:hAnsi="Garamond"/>
                <w:szCs w:val="24"/>
              </w:rPr>
              <w:t>N/A</w:t>
            </w:r>
          </w:p>
        </w:tc>
      </w:tr>
      <w:tr w:rsidR="0009502C" w:rsidRPr="00480672" w14:paraId="640A2E94" w14:textId="77777777">
        <w:tc>
          <w:tcPr>
            <w:tcW w:w="4428" w:type="dxa"/>
            <w:vAlign w:val="bottom"/>
          </w:tcPr>
          <w:p w14:paraId="2DC0B219"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428" w:type="dxa"/>
            <w:shd w:val="clear" w:color="auto" w:fill="FFFF99"/>
          </w:tcPr>
          <w:p w14:paraId="547D3FEC" w14:textId="60FC18CD" w:rsidR="0009502C" w:rsidRPr="00480672" w:rsidRDefault="00417EDF" w:rsidP="0009502C">
            <w:pPr>
              <w:rPr>
                <w:rFonts w:ascii="Garamond" w:hAnsi="Garamond"/>
                <w:szCs w:val="24"/>
              </w:rPr>
            </w:pPr>
            <w:r w:rsidRPr="00417EDF">
              <w:rPr>
                <w:rFonts w:ascii="Garamond" w:hAnsi="Garamond"/>
                <w:szCs w:val="24"/>
              </w:rPr>
              <w:t>Andrea.Simmons@maryland.gov</w:t>
            </w:r>
          </w:p>
        </w:tc>
      </w:tr>
      <w:tr w:rsidR="0009502C" w:rsidRPr="00480672" w14:paraId="6AE33E9C" w14:textId="77777777">
        <w:tc>
          <w:tcPr>
            <w:tcW w:w="4428" w:type="dxa"/>
            <w:tcBorders>
              <w:bottom w:val="single" w:sz="4" w:space="0" w:color="auto"/>
            </w:tcBorders>
            <w:vAlign w:val="bottom"/>
          </w:tcPr>
          <w:p w14:paraId="75A9C88B"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428" w:type="dxa"/>
            <w:tcBorders>
              <w:bottom w:val="single" w:sz="4" w:space="0" w:color="auto"/>
            </w:tcBorders>
            <w:shd w:val="clear" w:color="auto" w:fill="FFFF99"/>
          </w:tcPr>
          <w:p w14:paraId="0D7F621A" w14:textId="10C12B0D" w:rsidR="0009502C" w:rsidRPr="00480672" w:rsidRDefault="00417EDF" w:rsidP="0009502C">
            <w:pPr>
              <w:rPr>
                <w:rFonts w:ascii="Garamond" w:hAnsi="Garamond"/>
                <w:szCs w:val="24"/>
              </w:rPr>
            </w:pPr>
            <w:r>
              <w:rPr>
                <w:rFonts w:ascii="Garamond" w:hAnsi="Garamond"/>
                <w:szCs w:val="24"/>
              </w:rPr>
              <w:t>State Government</w:t>
            </w:r>
          </w:p>
        </w:tc>
      </w:tr>
      <w:tr w:rsidR="0009502C" w:rsidRPr="00480672" w14:paraId="77703994" w14:textId="77777777">
        <w:tc>
          <w:tcPr>
            <w:tcW w:w="4428" w:type="dxa"/>
            <w:shd w:val="clear" w:color="auto" w:fill="B3B3B3"/>
            <w:vAlign w:val="bottom"/>
          </w:tcPr>
          <w:p w14:paraId="2AE5C53C" w14:textId="77777777" w:rsidR="0009502C" w:rsidRPr="00480672" w:rsidRDefault="0009502C" w:rsidP="0009502C">
            <w:pPr>
              <w:rPr>
                <w:rFonts w:ascii="Garamond" w:hAnsi="Garamond"/>
                <w:b/>
                <w:bCs/>
                <w:szCs w:val="24"/>
              </w:rPr>
            </w:pPr>
            <w:r w:rsidRPr="00480672">
              <w:rPr>
                <w:rFonts w:ascii="Garamond" w:hAnsi="Garamond"/>
                <w:b/>
                <w:bCs/>
                <w:szCs w:val="24"/>
              </w:rPr>
              <w:t>Customer 2</w:t>
            </w:r>
          </w:p>
        </w:tc>
        <w:tc>
          <w:tcPr>
            <w:tcW w:w="4428" w:type="dxa"/>
            <w:tcBorders>
              <w:bottom w:val="single" w:sz="4" w:space="0" w:color="auto"/>
            </w:tcBorders>
            <w:shd w:val="clear" w:color="auto" w:fill="B3B3B3"/>
          </w:tcPr>
          <w:p w14:paraId="4BCC4B43" w14:textId="77777777" w:rsidR="0009502C" w:rsidRPr="00480672" w:rsidRDefault="0009502C" w:rsidP="0009502C">
            <w:pPr>
              <w:rPr>
                <w:rFonts w:ascii="Garamond" w:hAnsi="Garamond"/>
                <w:szCs w:val="24"/>
              </w:rPr>
            </w:pPr>
          </w:p>
        </w:tc>
      </w:tr>
      <w:tr w:rsidR="0009502C" w:rsidRPr="00480672" w14:paraId="47E867FF" w14:textId="77777777">
        <w:tc>
          <w:tcPr>
            <w:tcW w:w="4428" w:type="dxa"/>
            <w:vAlign w:val="bottom"/>
          </w:tcPr>
          <w:p w14:paraId="275DE6B7"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428" w:type="dxa"/>
            <w:shd w:val="clear" w:color="auto" w:fill="FFFF99"/>
          </w:tcPr>
          <w:p w14:paraId="5868CF60" w14:textId="2BC859D1" w:rsidR="0009502C" w:rsidRPr="00480672" w:rsidRDefault="00417EDF" w:rsidP="0009502C">
            <w:pPr>
              <w:rPr>
                <w:rFonts w:ascii="Garamond" w:hAnsi="Garamond"/>
                <w:szCs w:val="24"/>
              </w:rPr>
            </w:pPr>
            <w:r>
              <w:rPr>
                <w:rFonts w:ascii="Garamond" w:hAnsi="Garamond"/>
                <w:szCs w:val="24"/>
              </w:rPr>
              <w:t>State of Georgia</w:t>
            </w:r>
          </w:p>
        </w:tc>
      </w:tr>
      <w:tr w:rsidR="0009502C" w:rsidRPr="00480672" w14:paraId="291F1D4B" w14:textId="77777777">
        <w:tc>
          <w:tcPr>
            <w:tcW w:w="4428" w:type="dxa"/>
            <w:vAlign w:val="bottom"/>
          </w:tcPr>
          <w:p w14:paraId="39EA7E79"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428" w:type="dxa"/>
            <w:shd w:val="clear" w:color="auto" w:fill="FFFF99"/>
          </w:tcPr>
          <w:p w14:paraId="108A1FBE" w14:textId="77777777" w:rsidR="00417EDF" w:rsidRPr="00417EDF" w:rsidRDefault="00417EDF" w:rsidP="00417EDF">
            <w:pPr>
              <w:rPr>
                <w:rFonts w:ascii="Garamond" w:hAnsi="Garamond"/>
                <w:szCs w:val="24"/>
              </w:rPr>
            </w:pPr>
            <w:r w:rsidRPr="00417EDF">
              <w:rPr>
                <w:rFonts w:ascii="Garamond" w:hAnsi="Garamond"/>
                <w:szCs w:val="24"/>
              </w:rPr>
              <w:t>200 Piedmont Avenue, S.E.</w:t>
            </w:r>
          </w:p>
          <w:p w14:paraId="7402C3D1" w14:textId="713EB2D0" w:rsidR="0009502C" w:rsidRPr="00480672" w:rsidRDefault="00417EDF" w:rsidP="00417EDF">
            <w:pPr>
              <w:rPr>
                <w:rFonts w:ascii="Garamond" w:hAnsi="Garamond"/>
                <w:szCs w:val="24"/>
              </w:rPr>
            </w:pPr>
            <w:r w:rsidRPr="00417EDF">
              <w:rPr>
                <w:rFonts w:ascii="Garamond" w:hAnsi="Garamond"/>
                <w:szCs w:val="24"/>
              </w:rPr>
              <w:t>Suite 1308, West Tower</w:t>
            </w:r>
          </w:p>
        </w:tc>
      </w:tr>
      <w:tr w:rsidR="0009502C" w:rsidRPr="00480672" w14:paraId="534ABB19" w14:textId="77777777">
        <w:tc>
          <w:tcPr>
            <w:tcW w:w="4428" w:type="dxa"/>
            <w:vAlign w:val="bottom"/>
          </w:tcPr>
          <w:p w14:paraId="29B37D2C"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428" w:type="dxa"/>
            <w:shd w:val="clear" w:color="auto" w:fill="FFFF99"/>
          </w:tcPr>
          <w:p w14:paraId="65D5B9EE" w14:textId="5339F37C" w:rsidR="0009502C" w:rsidRPr="00480672" w:rsidRDefault="00417EDF" w:rsidP="0009502C">
            <w:pPr>
              <w:rPr>
                <w:rFonts w:ascii="Garamond" w:hAnsi="Garamond"/>
                <w:szCs w:val="24"/>
              </w:rPr>
            </w:pPr>
            <w:r w:rsidRPr="00417EDF">
              <w:rPr>
                <w:rFonts w:ascii="Garamond" w:hAnsi="Garamond"/>
                <w:szCs w:val="24"/>
              </w:rPr>
              <w:t>Atlanta, Georgia 30334-9010</w:t>
            </w:r>
          </w:p>
        </w:tc>
      </w:tr>
      <w:tr w:rsidR="0009502C" w:rsidRPr="00480672" w14:paraId="7D05870B" w14:textId="77777777">
        <w:tc>
          <w:tcPr>
            <w:tcW w:w="4428" w:type="dxa"/>
            <w:vAlign w:val="bottom"/>
          </w:tcPr>
          <w:p w14:paraId="74F88D8A"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428" w:type="dxa"/>
            <w:shd w:val="clear" w:color="auto" w:fill="FFFF99"/>
          </w:tcPr>
          <w:p w14:paraId="7E5AD0B4" w14:textId="74247021" w:rsidR="0009502C" w:rsidRPr="00480672" w:rsidRDefault="00417EDF" w:rsidP="0009502C">
            <w:pPr>
              <w:rPr>
                <w:rFonts w:ascii="Garamond" w:hAnsi="Garamond"/>
                <w:szCs w:val="24"/>
              </w:rPr>
            </w:pPr>
            <w:r>
              <w:rPr>
                <w:rFonts w:ascii="Garamond" w:hAnsi="Garamond"/>
                <w:szCs w:val="24"/>
              </w:rPr>
              <w:t>Doas.ga.gov</w:t>
            </w:r>
          </w:p>
        </w:tc>
      </w:tr>
      <w:tr w:rsidR="0009502C" w:rsidRPr="00480672" w14:paraId="21364E70" w14:textId="77777777">
        <w:tc>
          <w:tcPr>
            <w:tcW w:w="4428" w:type="dxa"/>
            <w:vAlign w:val="bottom"/>
          </w:tcPr>
          <w:p w14:paraId="581AA25D"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428" w:type="dxa"/>
            <w:shd w:val="clear" w:color="auto" w:fill="FFFF99"/>
          </w:tcPr>
          <w:p w14:paraId="10D39CE2" w14:textId="5956E847" w:rsidR="0009502C" w:rsidRPr="00480672" w:rsidRDefault="00417EDF" w:rsidP="0009502C">
            <w:pPr>
              <w:rPr>
                <w:rFonts w:ascii="Garamond" w:hAnsi="Garamond"/>
                <w:szCs w:val="24"/>
              </w:rPr>
            </w:pPr>
            <w:r w:rsidRPr="00417EDF">
              <w:rPr>
                <w:rFonts w:ascii="Garamond" w:hAnsi="Garamond"/>
                <w:szCs w:val="24"/>
              </w:rPr>
              <w:t>Latrice Njee</w:t>
            </w:r>
          </w:p>
        </w:tc>
      </w:tr>
      <w:tr w:rsidR="0009502C" w:rsidRPr="00480672" w14:paraId="73668D1C" w14:textId="77777777">
        <w:tc>
          <w:tcPr>
            <w:tcW w:w="4428" w:type="dxa"/>
            <w:vAlign w:val="bottom"/>
          </w:tcPr>
          <w:p w14:paraId="3B6BEB57"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428" w:type="dxa"/>
            <w:shd w:val="clear" w:color="auto" w:fill="FFFF99"/>
          </w:tcPr>
          <w:p w14:paraId="36303B7A" w14:textId="68667BDF" w:rsidR="0009502C" w:rsidRPr="00480672" w:rsidRDefault="00417EDF" w:rsidP="0009502C">
            <w:pPr>
              <w:rPr>
                <w:rFonts w:ascii="Garamond" w:hAnsi="Garamond"/>
                <w:szCs w:val="24"/>
              </w:rPr>
            </w:pPr>
            <w:r w:rsidRPr="00417EDF">
              <w:rPr>
                <w:rFonts w:ascii="Garamond" w:hAnsi="Garamond"/>
                <w:szCs w:val="24"/>
              </w:rPr>
              <w:t>(404) 656-5452</w:t>
            </w:r>
          </w:p>
        </w:tc>
      </w:tr>
      <w:tr w:rsidR="0009502C" w:rsidRPr="00480672" w14:paraId="17482E74" w14:textId="77777777">
        <w:tc>
          <w:tcPr>
            <w:tcW w:w="4428" w:type="dxa"/>
            <w:vAlign w:val="bottom"/>
          </w:tcPr>
          <w:p w14:paraId="40406A8D"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428" w:type="dxa"/>
            <w:shd w:val="clear" w:color="auto" w:fill="FFFF99"/>
          </w:tcPr>
          <w:p w14:paraId="024474F9" w14:textId="3B0C19F9" w:rsidR="0009502C" w:rsidRPr="00480672" w:rsidRDefault="00417EDF" w:rsidP="0009502C">
            <w:pPr>
              <w:rPr>
                <w:rFonts w:ascii="Garamond" w:hAnsi="Garamond"/>
                <w:szCs w:val="24"/>
              </w:rPr>
            </w:pPr>
            <w:r>
              <w:rPr>
                <w:rFonts w:ascii="Garamond" w:hAnsi="Garamond"/>
                <w:szCs w:val="24"/>
              </w:rPr>
              <w:t>N/A</w:t>
            </w:r>
          </w:p>
        </w:tc>
      </w:tr>
      <w:tr w:rsidR="0009502C" w:rsidRPr="00480672" w14:paraId="6A277534" w14:textId="77777777">
        <w:tc>
          <w:tcPr>
            <w:tcW w:w="4428" w:type="dxa"/>
            <w:vAlign w:val="bottom"/>
          </w:tcPr>
          <w:p w14:paraId="472AE23F"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428" w:type="dxa"/>
            <w:shd w:val="clear" w:color="auto" w:fill="FFFF99"/>
          </w:tcPr>
          <w:p w14:paraId="53366E04" w14:textId="5D148280" w:rsidR="0009502C" w:rsidRPr="00480672" w:rsidRDefault="00417EDF" w:rsidP="0009502C">
            <w:pPr>
              <w:rPr>
                <w:rFonts w:ascii="Garamond" w:hAnsi="Garamond"/>
                <w:szCs w:val="24"/>
              </w:rPr>
            </w:pPr>
            <w:r w:rsidRPr="00417EDF">
              <w:rPr>
                <w:rFonts w:ascii="Garamond" w:hAnsi="Garamond"/>
                <w:szCs w:val="24"/>
              </w:rPr>
              <w:t>latrice.njee@doas.ga.gov</w:t>
            </w:r>
          </w:p>
        </w:tc>
      </w:tr>
      <w:tr w:rsidR="0009502C" w:rsidRPr="00480672" w14:paraId="0C6BB24F" w14:textId="77777777">
        <w:tc>
          <w:tcPr>
            <w:tcW w:w="4428" w:type="dxa"/>
            <w:tcBorders>
              <w:bottom w:val="single" w:sz="4" w:space="0" w:color="auto"/>
            </w:tcBorders>
            <w:vAlign w:val="bottom"/>
          </w:tcPr>
          <w:p w14:paraId="06C83F5C"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428" w:type="dxa"/>
            <w:tcBorders>
              <w:bottom w:val="single" w:sz="4" w:space="0" w:color="auto"/>
            </w:tcBorders>
            <w:shd w:val="clear" w:color="auto" w:fill="FFFF99"/>
          </w:tcPr>
          <w:p w14:paraId="4B335C60" w14:textId="2A8F9E35" w:rsidR="0009502C" w:rsidRPr="00480672" w:rsidRDefault="00417EDF" w:rsidP="0009502C">
            <w:pPr>
              <w:rPr>
                <w:rFonts w:ascii="Garamond" w:hAnsi="Garamond"/>
                <w:szCs w:val="24"/>
              </w:rPr>
            </w:pPr>
            <w:r>
              <w:rPr>
                <w:rFonts w:ascii="Garamond" w:hAnsi="Garamond"/>
                <w:szCs w:val="24"/>
              </w:rPr>
              <w:t>State Government</w:t>
            </w:r>
          </w:p>
        </w:tc>
      </w:tr>
      <w:tr w:rsidR="0009502C" w:rsidRPr="00480672" w14:paraId="79139920" w14:textId="77777777">
        <w:tc>
          <w:tcPr>
            <w:tcW w:w="4428" w:type="dxa"/>
            <w:shd w:val="clear" w:color="auto" w:fill="B3B3B3"/>
            <w:vAlign w:val="bottom"/>
          </w:tcPr>
          <w:p w14:paraId="1AA4359A" w14:textId="77777777" w:rsidR="0009502C" w:rsidRPr="00480672" w:rsidRDefault="0009502C" w:rsidP="0009502C">
            <w:pPr>
              <w:rPr>
                <w:rFonts w:ascii="Garamond" w:hAnsi="Garamond"/>
                <w:b/>
                <w:bCs/>
                <w:szCs w:val="24"/>
              </w:rPr>
            </w:pPr>
            <w:r w:rsidRPr="00480672">
              <w:rPr>
                <w:rFonts w:ascii="Garamond" w:hAnsi="Garamond"/>
                <w:b/>
                <w:bCs/>
                <w:szCs w:val="24"/>
              </w:rPr>
              <w:t>Customer 3</w:t>
            </w:r>
          </w:p>
        </w:tc>
        <w:tc>
          <w:tcPr>
            <w:tcW w:w="4428" w:type="dxa"/>
            <w:tcBorders>
              <w:bottom w:val="single" w:sz="4" w:space="0" w:color="auto"/>
            </w:tcBorders>
            <w:shd w:val="clear" w:color="auto" w:fill="B3B3B3"/>
          </w:tcPr>
          <w:p w14:paraId="28A91190" w14:textId="77777777" w:rsidR="0009502C" w:rsidRPr="00480672" w:rsidRDefault="0009502C" w:rsidP="0009502C">
            <w:pPr>
              <w:rPr>
                <w:rFonts w:ascii="Garamond" w:hAnsi="Garamond"/>
                <w:szCs w:val="24"/>
              </w:rPr>
            </w:pPr>
          </w:p>
        </w:tc>
      </w:tr>
      <w:tr w:rsidR="0009502C" w:rsidRPr="00480672" w14:paraId="60E125D5" w14:textId="77777777">
        <w:tc>
          <w:tcPr>
            <w:tcW w:w="4428" w:type="dxa"/>
            <w:vAlign w:val="bottom"/>
          </w:tcPr>
          <w:p w14:paraId="7FE65C54"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428" w:type="dxa"/>
            <w:shd w:val="clear" w:color="auto" w:fill="FFFF99"/>
          </w:tcPr>
          <w:p w14:paraId="4370FE86" w14:textId="180F2A1A" w:rsidR="0009502C" w:rsidRPr="00480672" w:rsidRDefault="00417EDF" w:rsidP="0009502C">
            <w:pPr>
              <w:rPr>
                <w:rFonts w:ascii="Garamond" w:hAnsi="Garamond"/>
                <w:szCs w:val="24"/>
              </w:rPr>
            </w:pPr>
            <w:r w:rsidRPr="00417EDF">
              <w:rPr>
                <w:rFonts w:ascii="Garamond" w:hAnsi="Garamond"/>
                <w:szCs w:val="24"/>
              </w:rPr>
              <w:t>Court Services and Offender Supervision Agency (CSOSA)</w:t>
            </w:r>
          </w:p>
        </w:tc>
      </w:tr>
      <w:tr w:rsidR="0009502C" w:rsidRPr="00480672" w14:paraId="2ACCC275" w14:textId="77777777">
        <w:tc>
          <w:tcPr>
            <w:tcW w:w="4428" w:type="dxa"/>
            <w:vAlign w:val="bottom"/>
          </w:tcPr>
          <w:p w14:paraId="38753D56"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428" w:type="dxa"/>
            <w:shd w:val="clear" w:color="auto" w:fill="FFFF99"/>
          </w:tcPr>
          <w:p w14:paraId="04BEE7BC" w14:textId="4D3323CC" w:rsidR="0009502C" w:rsidRPr="00480672" w:rsidRDefault="00417EDF" w:rsidP="0009502C">
            <w:pPr>
              <w:rPr>
                <w:rFonts w:ascii="Garamond" w:hAnsi="Garamond"/>
                <w:szCs w:val="24"/>
              </w:rPr>
            </w:pPr>
            <w:r w:rsidRPr="00417EDF">
              <w:rPr>
                <w:rFonts w:ascii="Garamond" w:hAnsi="Garamond"/>
                <w:szCs w:val="24"/>
              </w:rPr>
              <w:t xml:space="preserve">601 Indiana Avenue Ste. 720D </w:t>
            </w:r>
          </w:p>
        </w:tc>
      </w:tr>
      <w:tr w:rsidR="0009502C" w:rsidRPr="00480672" w14:paraId="25B31AF6" w14:textId="77777777">
        <w:tc>
          <w:tcPr>
            <w:tcW w:w="4428" w:type="dxa"/>
            <w:vAlign w:val="bottom"/>
          </w:tcPr>
          <w:p w14:paraId="0C4CCDF6"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428" w:type="dxa"/>
            <w:shd w:val="clear" w:color="auto" w:fill="FFFF99"/>
          </w:tcPr>
          <w:p w14:paraId="79860678" w14:textId="3DF12B44" w:rsidR="0009502C" w:rsidRPr="00480672" w:rsidRDefault="00417EDF" w:rsidP="0009502C">
            <w:pPr>
              <w:rPr>
                <w:rFonts w:ascii="Garamond" w:hAnsi="Garamond"/>
                <w:szCs w:val="24"/>
              </w:rPr>
            </w:pPr>
            <w:r w:rsidRPr="00417EDF">
              <w:rPr>
                <w:rFonts w:ascii="Garamond" w:hAnsi="Garamond"/>
                <w:szCs w:val="24"/>
              </w:rPr>
              <w:t>NW Washington, DC 20004</w:t>
            </w:r>
          </w:p>
        </w:tc>
      </w:tr>
      <w:tr w:rsidR="0009502C" w:rsidRPr="00480672" w14:paraId="6FB8CE53" w14:textId="77777777">
        <w:tc>
          <w:tcPr>
            <w:tcW w:w="4428" w:type="dxa"/>
            <w:vAlign w:val="bottom"/>
          </w:tcPr>
          <w:p w14:paraId="631E2276"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428" w:type="dxa"/>
            <w:shd w:val="clear" w:color="auto" w:fill="FFFF99"/>
          </w:tcPr>
          <w:p w14:paraId="161CF391" w14:textId="29C89BA3" w:rsidR="0009502C" w:rsidRPr="00480672" w:rsidRDefault="00417EDF" w:rsidP="0009502C">
            <w:pPr>
              <w:rPr>
                <w:rFonts w:ascii="Garamond" w:hAnsi="Garamond"/>
                <w:szCs w:val="24"/>
              </w:rPr>
            </w:pPr>
            <w:r>
              <w:rPr>
                <w:rFonts w:ascii="Garamond" w:hAnsi="Garamond"/>
                <w:szCs w:val="24"/>
              </w:rPr>
              <w:t>Csosa.gov</w:t>
            </w:r>
          </w:p>
        </w:tc>
      </w:tr>
      <w:tr w:rsidR="0009502C" w:rsidRPr="00480672" w14:paraId="49A3413C" w14:textId="77777777">
        <w:tc>
          <w:tcPr>
            <w:tcW w:w="4428" w:type="dxa"/>
            <w:vAlign w:val="bottom"/>
          </w:tcPr>
          <w:p w14:paraId="1FD03F63"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428" w:type="dxa"/>
            <w:shd w:val="clear" w:color="auto" w:fill="FFFF99"/>
          </w:tcPr>
          <w:p w14:paraId="131C8EE9" w14:textId="10A6D585" w:rsidR="0009502C" w:rsidRPr="00480672" w:rsidRDefault="00417EDF" w:rsidP="0009502C">
            <w:pPr>
              <w:rPr>
                <w:rFonts w:ascii="Garamond" w:hAnsi="Garamond"/>
                <w:szCs w:val="24"/>
              </w:rPr>
            </w:pPr>
            <w:r w:rsidRPr="00417EDF">
              <w:rPr>
                <w:rFonts w:ascii="Garamond" w:hAnsi="Garamond"/>
                <w:szCs w:val="24"/>
              </w:rPr>
              <w:t>Cedric L. Johnson </w:t>
            </w:r>
          </w:p>
        </w:tc>
      </w:tr>
      <w:tr w:rsidR="0009502C" w:rsidRPr="00480672" w14:paraId="71CD4BB0" w14:textId="77777777">
        <w:tc>
          <w:tcPr>
            <w:tcW w:w="4428" w:type="dxa"/>
            <w:vAlign w:val="bottom"/>
          </w:tcPr>
          <w:p w14:paraId="170A644E"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428" w:type="dxa"/>
            <w:shd w:val="clear" w:color="auto" w:fill="FFFF99"/>
          </w:tcPr>
          <w:p w14:paraId="04B6BF15" w14:textId="7DF044A2" w:rsidR="0009502C" w:rsidRPr="00480672" w:rsidRDefault="00417EDF" w:rsidP="0009502C">
            <w:pPr>
              <w:rPr>
                <w:rFonts w:ascii="Garamond" w:hAnsi="Garamond"/>
                <w:szCs w:val="24"/>
              </w:rPr>
            </w:pPr>
            <w:r w:rsidRPr="00417EDF">
              <w:rPr>
                <w:rFonts w:ascii="Garamond" w:hAnsi="Garamond"/>
                <w:szCs w:val="24"/>
              </w:rPr>
              <w:t>202-585-7315</w:t>
            </w:r>
          </w:p>
        </w:tc>
      </w:tr>
      <w:tr w:rsidR="0009502C" w:rsidRPr="00480672" w14:paraId="626C6A1E" w14:textId="77777777">
        <w:tc>
          <w:tcPr>
            <w:tcW w:w="4428" w:type="dxa"/>
            <w:vAlign w:val="bottom"/>
          </w:tcPr>
          <w:p w14:paraId="6BDD8E94"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428" w:type="dxa"/>
            <w:shd w:val="clear" w:color="auto" w:fill="FFFF99"/>
          </w:tcPr>
          <w:p w14:paraId="2DB3B67B" w14:textId="7ED77C98" w:rsidR="0009502C" w:rsidRPr="00480672" w:rsidRDefault="00417EDF" w:rsidP="0009502C">
            <w:pPr>
              <w:rPr>
                <w:rFonts w:ascii="Garamond" w:hAnsi="Garamond"/>
                <w:szCs w:val="24"/>
              </w:rPr>
            </w:pPr>
            <w:r w:rsidRPr="00417EDF">
              <w:rPr>
                <w:rFonts w:ascii="Garamond" w:hAnsi="Garamond"/>
                <w:szCs w:val="24"/>
              </w:rPr>
              <w:t>202-220-5354</w:t>
            </w:r>
          </w:p>
        </w:tc>
      </w:tr>
      <w:tr w:rsidR="0009502C" w:rsidRPr="00480672" w14:paraId="5924F606" w14:textId="77777777">
        <w:tc>
          <w:tcPr>
            <w:tcW w:w="4428" w:type="dxa"/>
            <w:vAlign w:val="bottom"/>
          </w:tcPr>
          <w:p w14:paraId="742FEE24"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428" w:type="dxa"/>
            <w:shd w:val="clear" w:color="auto" w:fill="FFFF99"/>
          </w:tcPr>
          <w:p w14:paraId="6DCFD4D6" w14:textId="1D9AB2DF" w:rsidR="0009502C" w:rsidRPr="00480672" w:rsidRDefault="00417EDF" w:rsidP="0009502C">
            <w:pPr>
              <w:rPr>
                <w:rFonts w:ascii="Garamond" w:hAnsi="Garamond"/>
                <w:szCs w:val="24"/>
              </w:rPr>
            </w:pPr>
            <w:r w:rsidRPr="00417EDF">
              <w:rPr>
                <w:rFonts w:ascii="Garamond" w:hAnsi="Garamond"/>
                <w:szCs w:val="24"/>
              </w:rPr>
              <w:t>Cedric.Johnson@csosa.gov</w:t>
            </w:r>
          </w:p>
        </w:tc>
      </w:tr>
      <w:tr w:rsidR="0009502C" w:rsidRPr="00480672" w14:paraId="6CCAACD6" w14:textId="77777777">
        <w:tc>
          <w:tcPr>
            <w:tcW w:w="4428" w:type="dxa"/>
            <w:vAlign w:val="bottom"/>
          </w:tcPr>
          <w:p w14:paraId="79FF2DC0" w14:textId="77777777" w:rsidR="0009502C" w:rsidRPr="00480672" w:rsidRDefault="0009502C" w:rsidP="0009502C">
            <w:pPr>
              <w:rPr>
                <w:rFonts w:ascii="Garamond" w:hAnsi="Garamond"/>
                <w:szCs w:val="24"/>
              </w:rPr>
            </w:pPr>
            <w:r w:rsidRPr="00480672">
              <w:rPr>
                <w:rFonts w:ascii="Garamond" w:hAnsi="Garamond"/>
                <w:szCs w:val="24"/>
              </w:rPr>
              <w:lastRenderedPageBreak/>
              <w:t>Industry of Company</w:t>
            </w:r>
          </w:p>
        </w:tc>
        <w:tc>
          <w:tcPr>
            <w:tcW w:w="4428" w:type="dxa"/>
            <w:shd w:val="clear" w:color="auto" w:fill="FFFF99"/>
          </w:tcPr>
          <w:p w14:paraId="4D8B1C54" w14:textId="4341221F" w:rsidR="0009502C" w:rsidRPr="00480672" w:rsidRDefault="00417EDF" w:rsidP="0009502C">
            <w:pPr>
              <w:rPr>
                <w:rFonts w:ascii="Garamond" w:hAnsi="Garamond"/>
                <w:szCs w:val="24"/>
              </w:rPr>
            </w:pPr>
            <w:r>
              <w:rPr>
                <w:rFonts w:ascii="Garamond" w:hAnsi="Garamond"/>
                <w:szCs w:val="24"/>
              </w:rPr>
              <w:t>Federal government</w:t>
            </w:r>
          </w:p>
        </w:tc>
      </w:tr>
    </w:tbl>
    <w:p w14:paraId="36558448" w14:textId="77777777" w:rsidR="0000708C" w:rsidRPr="00480672" w:rsidRDefault="0000708C" w:rsidP="0000708C">
      <w:pPr>
        <w:widowControl/>
        <w:rPr>
          <w:rFonts w:ascii="Garamond" w:hAnsi="Garamond"/>
          <w:szCs w:val="24"/>
        </w:rPr>
      </w:pPr>
    </w:p>
    <w:p w14:paraId="09C07F6C" w14:textId="77777777" w:rsidR="0009502C" w:rsidRPr="00480672" w:rsidRDefault="00405269" w:rsidP="004E7F0E">
      <w:pPr>
        <w:widowControl/>
        <w:rPr>
          <w:rFonts w:ascii="Garamond" w:hAnsi="Garamond"/>
          <w:szCs w:val="24"/>
        </w:rPr>
      </w:pPr>
      <w:r w:rsidRPr="00480672">
        <w:rPr>
          <w:rFonts w:ascii="Garamond" w:hAnsi="Garamond"/>
          <w:b/>
          <w:szCs w:val="24"/>
        </w:rPr>
        <w:t>2.3.</w:t>
      </w:r>
      <w:r w:rsidR="00610FE6" w:rsidRPr="00480672">
        <w:rPr>
          <w:rFonts w:ascii="Garamond" w:hAnsi="Garamond"/>
          <w:b/>
          <w:szCs w:val="24"/>
        </w:rPr>
        <w:t>7</w:t>
      </w:r>
      <w:r w:rsidR="004E7F0E" w:rsidRPr="00480672">
        <w:rPr>
          <w:rFonts w:ascii="Garamond" w:hAnsi="Garamond"/>
          <w:b/>
          <w:szCs w:val="24"/>
        </w:rPr>
        <w:t xml:space="preserve">  </w:t>
      </w:r>
      <w:r w:rsidRPr="00480672">
        <w:rPr>
          <w:rFonts w:ascii="Garamond" w:hAnsi="Garamond"/>
          <w:b/>
          <w:szCs w:val="24"/>
        </w:rPr>
        <w:t xml:space="preserve">  </w:t>
      </w:r>
      <w:r w:rsidR="0009502C" w:rsidRPr="00480672">
        <w:rPr>
          <w:rFonts w:ascii="Garamond" w:hAnsi="Garamond"/>
          <w:b/>
          <w:szCs w:val="24"/>
        </w:rPr>
        <w:t xml:space="preserve">Registration to do Business - </w:t>
      </w:r>
      <w:r w:rsidR="0009502C" w:rsidRPr="00480672">
        <w:rPr>
          <w:rFonts w:ascii="Garamond" w:hAnsi="Garamond"/>
          <w:szCs w:val="24"/>
        </w:rPr>
        <w:t xml:space="preserve">Selected out-of-state Respondents providing the </w:t>
      </w:r>
      <w:r w:rsidRPr="00480672">
        <w:rPr>
          <w:rFonts w:ascii="Garamond" w:hAnsi="Garamond"/>
          <w:szCs w:val="24"/>
        </w:rPr>
        <w:tab/>
      </w:r>
      <w:r w:rsidR="0009502C" w:rsidRPr="00480672">
        <w:rPr>
          <w:rFonts w:ascii="Garamond" w:hAnsi="Garamond"/>
          <w:szCs w:val="24"/>
        </w:rPr>
        <w:t xml:space="preserve">products and/or services required by this RFP must be registered to do business </w:t>
      </w:r>
      <w:r w:rsidRPr="00480672">
        <w:rPr>
          <w:rFonts w:ascii="Garamond" w:hAnsi="Garamond"/>
          <w:szCs w:val="24"/>
        </w:rPr>
        <w:tab/>
      </w:r>
      <w:r w:rsidR="0009502C" w:rsidRPr="00480672">
        <w:rPr>
          <w:rFonts w:ascii="Garamond" w:hAnsi="Garamond"/>
          <w:szCs w:val="24"/>
        </w:rPr>
        <w:t>within the State by the Indiana Secretary of State</w:t>
      </w:r>
      <w:r w:rsidR="007F1B85" w:rsidRPr="00480672">
        <w:rPr>
          <w:rFonts w:ascii="Garamond" w:hAnsi="Garamond"/>
          <w:szCs w:val="24"/>
        </w:rPr>
        <w:t xml:space="preserve"> and the Indiana Department of </w:t>
      </w:r>
      <w:r w:rsidRPr="00480672">
        <w:rPr>
          <w:rFonts w:ascii="Garamond" w:hAnsi="Garamond"/>
          <w:szCs w:val="24"/>
        </w:rPr>
        <w:tab/>
      </w:r>
      <w:r w:rsidR="007F1B85" w:rsidRPr="00480672">
        <w:rPr>
          <w:rFonts w:ascii="Garamond" w:hAnsi="Garamond"/>
          <w:szCs w:val="24"/>
        </w:rPr>
        <w:t>Administration, Procurement Division</w:t>
      </w:r>
      <w:r w:rsidR="0009502C" w:rsidRPr="00480672">
        <w:rPr>
          <w:rFonts w:ascii="Garamond" w:hAnsi="Garamond"/>
          <w:szCs w:val="24"/>
        </w:rPr>
        <w:t xml:space="preserve">. The address contact information for this </w:t>
      </w:r>
      <w:r w:rsidRPr="00480672">
        <w:rPr>
          <w:rFonts w:ascii="Garamond" w:hAnsi="Garamond"/>
          <w:szCs w:val="24"/>
        </w:rPr>
        <w:tab/>
      </w:r>
      <w:r w:rsidR="0009502C" w:rsidRPr="00480672">
        <w:rPr>
          <w:rFonts w:ascii="Garamond" w:hAnsi="Garamond"/>
          <w:szCs w:val="24"/>
        </w:rPr>
        <w:t xml:space="preserve">office may be found in Section 1.18 of the RFP. This process must be concluded </w:t>
      </w:r>
      <w:r w:rsidRPr="00480672">
        <w:rPr>
          <w:rFonts w:ascii="Garamond" w:hAnsi="Garamond"/>
          <w:szCs w:val="24"/>
        </w:rPr>
        <w:tab/>
      </w:r>
      <w:r w:rsidR="0009502C" w:rsidRPr="00480672">
        <w:rPr>
          <w:rFonts w:ascii="Garamond" w:hAnsi="Garamond"/>
          <w:szCs w:val="24"/>
        </w:rPr>
        <w:t xml:space="preserve">prior to contract negotiations with the State. It is the successful Respondent’s </w:t>
      </w:r>
      <w:r w:rsidRPr="00480672">
        <w:rPr>
          <w:rFonts w:ascii="Garamond" w:hAnsi="Garamond"/>
          <w:szCs w:val="24"/>
        </w:rPr>
        <w:tab/>
      </w:r>
      <w:r w:rsidR="0009502C" w:rsidRPr="00480672">
        <w:rPr>
          <w:rFonts w:ascii="Garamond" w:hAnsi="Garamond"/>
          <w:szCs w:val="24"/>
        </w:rPr>
        <w:t xml:space="preserve">responsibility to complete the required registration with the Secretary of State. </w:t>
      </w:r>
      <w:r w:rsidRPr="00480672">
        <w:rPr>
          <w:rFonts w:ascii="Garamond" w:hAnsi="Garamond"/>
          <w:szCs w:val="24"/>
        </w:rPr>
        <w:tab/>
      </w:r>
      <w:r w:rsidR="0009502C" w:rsidRPr="00480672">
        <w:rPr>
          <w:rFonts w:ascii="Garamond" w:hAnsi="Garamond"/>
          <w:szCs w:val="24"/>
        </w:rPr>
        <w:t xml:space="preserve">Please indicate the status of registration, if applicable.  Please clearly state if you </w:t>
      </w:r>
      <w:r w:rsidRPr="00480672">
        <w:rPr>
          <w:rFonts w:ascii="Garamond" w:hAnsi="Garamond"/>
          <w:szCs w:val="24"/>
        </w:rPr>
        <w:tab/>
      </w:r>
      <w:r w:rsidR="0009502C" w:rsidRPr="00480672">
        <w:rPr>
          <w:rFonts w:ascii="Garamond" w:hAnsi="Garamond"/>
          <w:szCs w:val="24"/>
        </w:rPr>
        <w:t>are registered and if not provide an explanation.</w:t>
      </w:r>
    </w:p>
    <w:p w14:paraId="38E50DBA" w14:textId="77777777" w:rsidR="005A0FC8" w:rsidRPr="00480672" w:rsidRDefault="005A0FC8" w:rsidP="004E7F0E">
      <w:pPr>
        <w:widowControl/>
        <w:rPr>
          <w:rFonts w:ascii="Garamond" w:hAnsi="Garamond"/>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7F15A912" w14:textId="77777777" w:rsidTr="002960D5">
        <w:tc>
          <w:tcPr>
            <w:tcW w:w="8856" w:type="dxa"/>
            <w:shd w:val="clear" w:color="auto" w:fill="FFFF99"/>
          </w:tcPr>
          <w:p w14:paraId="464C7AF3" w14:textId="3F05C624" w:rsidR="0009502C" w:rsidRPr="00480672" w:rsidRDefault="00EE2335" w:rsidP="0009502C">
            <w:pPr>
              <w:rPr>
                <w:rFonts w:ascii="Garamond" w:hAnsi="Garamond"/>
                <w:szCs w:val="24"/>
              </w:rPr>
            </w:pPr>
            <w:r w:rsidRPr="00EE2335">
              <w:rPr>
                <w:rFonts w:ascii="Garamond" w:hAnsi="Garamond"/>
                <w:szCs w:val="24"/>
              </w:rPr>
              <w:t xml:space="preserve">Ad Astra is in good standing. Ad Astra </w:t>
            </w:r>
            <w:r>
              <w:rPr>
                <w:rFonts w:ascii="Garamond" w:hAnsi="Garamond"/>
                <w:szCs w:val="24"/>
              </w:rPr>
              <w:t xml:space="preserve">will register in the State of Indiana prior to contract award. </w:t>
            </w:r>
          </w:p>
        </w:tc>
      </w:tr>
    </w:tbl>
    <w:p w14:paraId="7D040DD9" w14:textId="77777777" w:rsidR="0009502C" w:rsidRPr="00480672" w:rsidRDefault="0009502C" w:rsidP="0009502C">
      <w:pPr>
        <w:rPr>
          <w:rFonts w:ascii="Garamond" w:hAnsi="Garamond"/>
          <w:szCs w:val="24"/>
        </w:rPr>
      </w:pPr>
    </w:p>
    <w:p w14:paraId="1F9436D8" w14:textId="77777777"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Authorizing Document -</w:t>
      </w:r>
      <w:r w:rsidRPr="00480672">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480672">
        <w:rPr>
          <w:rFonts w:ascii="Garamond" w:hAnsi="Garamond"/>
          <w:b/>
          <w:szCs w:val="24"/>
        </w:rPr>
        <w:t xml:space="preserve"> </w:t>
      </w:r>
    </w:p>
    <w:p w14:paraId="1408BD6F"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39CD034" w14:textId="77777777" w:rsidTr="002960D5">
        <w:tc>
          <w:tcPr>
            <w:tcW w:w="8856" w:type="dxa"/>
            <w:shd w:val="clear" w:color="auto" w:fill="FFFF99"/>
          </w:tcPr>
          <w:p w14:paraId="121996D8" w14:textId="77777777" w:rsidR="00EE2335" w:rsidRDefault="00EE2335" w:rsidP="0009502C">
            <w:pPr>
              <w:rPr>
                <w:rFonts w:ascii="Garamond" w:hAnsi="Garamond"/>
                <w:szCs w:val="24"/>
              </w:rPr>
            </w:pPr>
            <w:r>
              <w:rPr>
                <w:rFonts w:ascii="Garamond" w:hAnsi="Garamond"/>
                <w:szCs w:val="24"/>
              </w:rPr>
              <w:t xml:space="preserve">Lena Petrova-Toolsie is authorized </w:t>
            </w:r>
            <w:r w:rsidRPr="00EE2335">
              <w:rPr>
                <w:rFonts w:ascii="Garamond" w:hAnsi="Garamond"/>
                <w:szCs w:val="24"/>
              </w:rPr>
              <w:t>by the organization to commit the organization contractually</w:t>
            </w:r>
            <w:r>
              <w:rPr>
                <w:rFonts w:ascii="Garamond" w:hAnsi="Garamond"/>
                <w:szCs w:val="24"/>
              </w:rPr>
              <w:t xml:space="preserve"> according the bylaws. </w:t>
            </w:r>
          </w:p>
          <w:p w14:paraId="460BC669" w14:textId="0C9D8590" w:rsidR="0009502C" w:rsidRDefault="00EE2335" w:rsidP="0009502C">
            <w:pPr>
              <w:rPr>
                <w:rFonts w:ascii="Garamond" w:hAnsi="Garamond"/>
                <w:szCs w:val="24"/>
              </w:rPr>
            </w:pPr>
            <w:r>
              <w:rPr>
                <w:rFonts w:ascii="Garamond" w:hAnsi="Garamond"/>
                <w:noProof/>
                <w:snapToGrid/>
                <w:szCs w:val="24"/>
              </w:rPr>
              <w:lastRenderedPageBreak/>
              <w:drawing>
                <wp:inline distT="0" distB="0" distL="0" distR="0" wp14:anchorId="7146AB86" wp14:editId="6FBDC99A">
                  <wp:extent cx="5309139" cy="7037407"/>
                  <wp:effectExtent l="0" t="0" r="0" b="0"/>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ell phone&#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316085" cy="7046614"/>
                          </a:xfrm>
                          <a:prstGeom prst="rect">
                            <a:avLst/>
                          </a:prstGeom>
                        </pic:spPr>
                      </pic:pic>
                    </a:graphicData>
                  </a:graphic>
                </wp:inline>
              </w:drawing>
            </w:r>
          </w:p>
          <w:p w14:paraId="21A1E329" w14:textId="77777777" w:rsidR="00EE2335" w:rsidRDefault="00EE2335" w:rsidP="0009502C">
            <w:pPr>
              <w:rPr>
                <w:rFonts w:ascii="Garamond" w:hAnsi="Garamond"/>
                <w:szCs w:val="24"/>
              </w:rPr>
            </w:pPr>
          </w:p>
          <w:p w14:paraId="0696229C" w14:textId="396F72EB" w:rsidR="00EE2335" w:rsidRDefault="00EE2335" w:rsidP="0009502C">
            <w:pPr>
              <w:rPr>
                <w:rFonts w:ascii="Garamond" w:hAnsi="Garamond"/>
                <w:szCs w:val="24"/>
              </w:rPr>
            </w:pPr>
            <w:r>
              <w:rPr>
                <w:rFonts w:ascii="Garamond" w:hAnsi="Garamond"/>
                <w:noProof/>
                <w:snapToGrid/>
                <w:szCs w:val="24"/>
              </w:rPr>
              <w:lastRenderedPageBreak/>
              <w:drawing>
                <wp:inline distT="0" distB="0" distL="0" distR="0" wp14:anchorId="0398614A" wp14:editId="44BF9F3C">
                  <wp:extent cx="5288693" cy="7118430"/>
                  <wp:effectExtent l="0" t="0" r="0" b="0"/>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ell phon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293061" cy="7124310"/>
                          </a:xfrm>
                          <a:prstGeom prst="rect">
                            <a:avLst/>
                          </a:prstGeom>
                        </pic:spPr>
                      </pic:pic>
                    </a:graphicData>
                  </a:graphic>
                </wp:inline>
              </w:drawing>
            </w:r>
          </w:p>
          <w:p w14:paraId="2E58114F" w14:textId="48BA74AB" w:rsidR="00EE2335" w:rsidRPr="00480672" w:rsidRDefault="00EE2335" w:rsidP="0009502C">
            <w:pPr>
              <w:rPr>
                <w:rFonts w:ascii="Garamond" w:hAnsi="Garamond"/>
                <w:szCs w:val="24"/>
              </w:rPr>
            </w:pPr>
          </w:p>
        </w:tc>
      </w:tr>
    </w:tbl>
    <w:p w14:paraId="31EC1FD3" w14:textId="77777777" w:rsidR="0009502C" w:rsidRPr="00480672" w:rsidRDefault="0009502C" w:rsidP="0009502C">
      <w:pPr>
        <w:rPr>
          <w:rFonts w:ascii="Garamond" w:hAnsi="Garamond"/>
          <w:szCs w:val="24"/>
        </w:rPr>
      </w:pPr>
    </w:p>
    <w:p w14:paraId="4A8DBFB0" w14:textId="7B77B03F" w:rsidR="000C6DD8" w:rsidRPr="00480672" w:rsidRDefault="0009502C" w:rsidP="00405269">
      <w:pPr>
        <w:widowControl/>
        <w:numPr>
          <w:ilvl w:val="2"/>
          <w:numId w:val="16"/>
        </w:numPr>
        <w:jc w:val="both"/>
        <w:rPr>
          <w:rFonts w:ascii="Garamond" w:hAnsi="Garamond"/>
          <w:szCs w:val="24"/>
        </w:rPr>
      </w:pPr>
      <w:r w:rsidRPr="00480672">
        <w:rPr>
          <w:rFonts w:ascii="Garamond" w:hAnsi="Garamond"/>
          <w:b/>
          <w:szCs w:val="24"/>
        </w:rPr>
        <w:t>Subcontractors -</w:t>
      </w:r>
      <w:r w:rsidRPr="00480672">
        <w:rPr>
          <w:rFonts w:ascii="Garamond" w:hAnsi="Garamond"/>
          <w:szCs w:val="24"/>
        </w:rPr>
        <w:t xml:space="preserve"> The Respondent is responsible for the performance of any obligations that may result from this </w:t>
      </w:r>
      <w:r w:rsidR="002E5943" w:rsidRPr="00480672">
        <w:rPr>
          <w:rFonts w:ascii="Garamond" w:hAnsi="Garamond"/>
          <w:szCs w:val="24"/>
        </w:rPr>
        <w:t>RFP and</w:t>
      </w:r>
      <w:r w:rsidRPr="00480672">
        <w:rPr>
          <w:rFonts w:ascii="Garamond" w:hAnsi="Garamond"/>
          <w:szCs w:val="24"/>
        </w:rPr>
        <w:t xml:space="preserve"> shall not be relieved by the non-performance of any subcontractor. Any Respondent’s proposal must identify all subcontractors and describe the contractual relationship between the Respondent and </w:t>
      </w:r>
      <w:r w:rsidRPr="00480672">
        <w:rPr>
          <w:rFonts w:ascii="Garamond" w:hAnsi="Garamond"/>
          <w:szCs w:val="24"/>
        </w:rPr>
        <w:lastRenderedPageBreak/>
        <w:t>each subcontractor. Either a copy of the executed subcontract or a letter of agreement over the official signature of the firms involved must accompany each proposal.</w:t>
      </w:r>
      <w:r w:rsidRPr="00480672">
        <w:rPr>
          <w:rFonts w:ascii="Garamond" w:hAnsi="Garamond"/>
          <w:szCs w:val="24"/>
        </w:rPr>
        <w:br/>
      </w:r>
      <w:r w:rsidRPr="00480672">
        <w:rPr>
          <w:rFonts w:ascii="Garamond" w:hAnsi="Garamond"/>
          <w:szCs w:val="24"/>
        </w:rPr>
        <w:b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480672">
        <w:rPr>
          <w:rFonts w:ascii="Garamond" w:hAnsi="Garamond"/>
          <w:szCs w:val="24"/>
        </w:rPr>
        <w:t>.</w:t>
      </w:r>
      <w:r w:rsidRPr="00480672">
        <w:rPr>
          <w:rFonts w:ascii="Garamond" w:hAnsi="Garamond"/>
          <w:szCs w:val="24"/>
        </w:rPr>
        <w:br/>
      </w:r>
      <w:r w:rsidRPr="00480672">
        <w:rPr>
          <w:rFonts w:ascii="Garamond" w:hAnsi="Garamond"/>
          <w:szCs w:val="24"/>
        </w:rPr>
        <w:br/>
        <w:t>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480672">
        <w:rPr>
          <w:rFonts w:ascii="Garamond" w:hAnsi="Garamond"/>
          <w:szCs w:val="24"/>
        </w:rPr>
        <w:t xml:space="preserve"> </w:t>
      </w:r>
      <w:r w:rsidRPr="00480672">
        <w:rPr>
          <w:rFonts w:ascii="Garamond" w:hAnsi="Garamond"/>
          <w:szCs w:val="24"/>
        </w:rPr>
        <w:t>in the proposal.</w:t>
      </w:r>
      <w:r w:rsidR="00D9324D" w:rsidRPr="00480672">
        <w:rPr>
          <w:rFonts w:ascii="Garamond" w:hAnsi="Garamond"/>
          <w:szCs w:val="24"/>
        </w:rPr>
        <w:t xml:space="preserve">  </w:t>
      </w:r>
      <w:r w:rsidRPr="00480672">
        <w:rPr>
          <w:rFonts w:ascii="Garamond" w:hAnsi="Garamond"/>
          <w:szCs w:val="24"/>
        </w:rPr>
        <w:t xml:space="preserve">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  </w:t>
      </w:r>
    </w:p>
    <w:p w14:paraId="3AFF9B34" w14:textId="77777777" w:rsidR="003F442B" w:rsidRPr="00480672" w:rsidRDefault="003F442B" w:rsidP="003F442B">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2EF7E06B" w14:textId="77777777" w:rsidTr="0045070F">
        <w:trPr>
          <w:trHeight w:val="278"/>
        </w:trPr>
        <w:tc>
          <w:tcPr>
            <w:tcW w:w="8856" w:type="dxa"/>
            <w:shd w:val="clear" w:color="auto" w:fill="FFFF99"/>
          </w:tcPr>
          <w:p w14:paraId="7AF1F2AD" w14:textId="0B2D9EB2" w:rsidR="0009502C" w:rsidRPr="00480672" w:rsidRDefault="006E7971" w:rsidP="0009502C">
            <w:pPr>
              <w:rPr>
                <w:rFonts w:ascii="Garamond" w:hAnsi="Garamond"/>
                <w:szCs w:val="24"/>
              </w:rPr>
            </w:pPr>
            <w:r>
              <w:rPr>
                <w:rFonts w:ascii="Garamond" w:hAnsi="Garamond"/>
                <w:szCs w:val="24"/>
              </w:rPr>
              <w:t xml:space="preserve">Ad Astra will provide names of the Indiana sub-contractors during the negotiations. Ad Astra takes full responsibility and </w:t>
            </w:r>
            <w:r w:rsidR="00016266">
              <w:rPr>
                <w:rFonts w:ascii="Garamond" w:hAnsi="Garamond"/>
                <w:szCs w:val="24"/>
              </w:rPr>
              <w:t xml:space="preserve">make sure there will be no </w:t>
            </w:r>
            <w:r w:rsidRPr="006E7971">
              <w:rPr>
                <w:rFonts w:ascii="Garamond" w:hAnsi="Garamond"/>
                <w:szCs w:val="24"/>
              </w:rPr>
              <w:t xml:space="preserve">non-performance of any </w:t>
            </w:r>
            <w:r w:rsidR="00016266">
              <w:rPr>
                <w:rFonts w:ascii="Garamond" w:hAnsi="Garamond"/>
                <w:szCs w:val="24"/>
              </w:rPr>
              <w:t xml:space="preserve">service.  </w:t>
            </w:r>
          </w:p>
        </w:tc>
      </w:tr>
    </w:tbl>
    <w:p w14:paraId="76692F3A" w14:textId="77777777" w:rsidR="0009502C" w:rsidRPr="00480672" w:rsidRDefault="0009502C" w:rsidP="0009502C">
      <w:pPr>
        <w:rPr>
          <w:rFonts w:ascii="Garamond" w:hAnsi="Garamond"/>
          <w:szCs w:val="24"/>
        </w:rPr>
      </w:pPr>
    </w:p>
    <w:p w14:paraId="3C45B36A" w14:textId="77777777" w:rsidR="00FD5220" w:rsidRPr="00480672" w:rsidRDefault="00FD5220" w:rsidP="0000708C">
      <w:pPr>
        <w:widowControl/>
        <w:numPr>
          <w:ilvl w:val="2"/>
          <w:numId w:val="16"/>
        </w:numPr>
        <w:rPr>
          <w:rFonts w:ascii="Garamond" w:hAnsi="Garamond"/>
          <w:szCs w:val="24"/>
        </w:rPr>
      </w:pPr>
      <w:r w:rsidRPr="00480672">
        <w:rPr>
          <w:rFonts w:ascii="Garamond" w:hAnsi="Garamond"/>
          <w:b/>
          <w:szCs w:val="24"/>
        </w:rPr>
        <w:t>Evidence of Financial Responsibility</w:t>
      </w:r>
      <w:r w:rsidRPr="00480672">
        <w:rPr>
          <w:rFonts w:ascii="Garamond" w:hAnsi="Garamond"/>
          <w:szCs w:val="24"/>
        </w:rPr>
        <w:t xml:space="preserve"> - </w:t>
      </w:r>
      <w:r w:rsidR="0000708C" w:rsidRPr="0000708C">
        <w:rPr>
          <w:rFonts w:ascii="Garamond" w:hAnsi="Garamond"/>
          <w:szCs w:val="24"/>
        </w:rPr>
        <w:t>This section will indicate the ability to provide the mandatory evidence of financial responsi</w:t>
      </w:r>
      <w:r w:rsidR="0000708C">
        <w:rPr>
          <w:rFonts w:ascii="Garamond" w:hAnsi="Garamond"/>
          <w:szCs w:val="24"/>
        </w:rPr>
        <w:t xml:space="preserve">bility. See Section 1.25 of RFP </w:t>
      </w:r>
      <w:r w:rsidR="0000708C" w:rsidRPr="0000708C">
        <w:rPr>
          <w:rFonts w:ascii="Garamond" w:hAnsi="Garamond"/>
          <w:szCs w:val="24"/>
        </w:rPr>
        <w:t>for details.</w:t>
      </w:r>
    </w:p>
    <w:p w14:paraId="5900C059" w14:textId="77777777" w:rsidR="005A0FC8" w:rsidRPr="00480672" w:rsidRDefault="005A0FC8" w:rsidP="005A0FC8">
      <w:pPr>
        <w:widowControl/>
        <w:ind w:left="720"/>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480672" w14:paraId="090D1721" w14:textId="77777777" w:rsidTr="003E057A">
        <w:trPr>
          <w:trHeight w:val="278"/>
        </w:trPr>
        <w:tc>
          <w:tcPr>
            <w:tcW w:w="8856" w:type="dxa"/>
            <w:shd w:val="clear" w:color="auto" w:fill="FFFF99"/>
          </w:tcPr>
          <w:p w14:paraId="0CE0042E" w14:textId="5859AA26" w:rsidR="00FD5220" w:rsidRPr="00480672" w:rsidRDefault="006E7971" w:rsidP="003E057A">
            <w:pPr>
              <w:rPr>
                <w:rFonts w:ascii="Garamond" w:hAnsi="Garamond"/>
                <w:szCs w:val="24"/>
              </w:rPr>
            </w:pPr>
            <w:r>
              <w:rPr>
                <w:rFonts w:ascii="Garamond" w:hAnsi="Garamond"/>
                <w:szCs w:val="24"/>
              </w:rPr>
              <w:t xml:space="preserve">Ad Astra is in good standing. Ad Astra can release financial statements upon request from the State.  </w:t>
            </w:r>
          </w:p>
        </w:tc>
      </w:tr>
    </w:tbl>
    <w:p w14:paraId="563D0C3A" w14:textId="77777777" w:rsidR="00FD5220" w:rsidRPr="00480672" w:rsidRDefault="00FD5220" w:rsidP="00FD5220">
      <w:pPr>
        <w:widowControl/>
        <w:ind w:left="720"/>
        <w:rPr>
          <w:rFonts w:ascii="Garamond" w:hAnsi="Garamond"/>
          <w:szCs w:val="24"/>
        </w:rPr>
      </w:pPr>
    </w:p>
    <w:p w14:paraId="7F0AF298" w14:textId="77777777" w:rsidR="003F442B" w:rsidRPr="00480672" w:rsidRDefault="0045070F" w:rsidP="0045070F">
      <w:pPr>
        <w:widowControl/>
        <w:numPr>
          <w:ilvl w:val="2"/>
          <w:numId w:val="16"/>
        </w:numPr>
        <w:rPr>
          <w:rFonts w:ascii="Garamond" w:hAnsi="Garamond"/>
          <w:szCs w:val="24"/>
        </w:rPr>
      </w:pPr>
      <w:r w:rsidRPr="00480672">
        <w:rPr>
          <w:rFonts w:ascii="Garamond" w:hAnsi="Garamond"/>
          <w:b/>
          <w:szCs w:val="24"/>
        </w:rPr>
        <w:t>General Information</w:t>
      </w:r>
      <w:r w:rsidRPr="00480672">
        <w:rPr>
          <w:rFonts w:ascii="Garamond" w:hAnsi="Garamond"/>
          <w:szCs w:val="24"/>
        </w:rPr>
        <w:t xml:space="preserve"> - Each Respondent must enter your company’s general information including contact information.  </w:t>
      </w:r>
    </w:p>
    <w:p w14:paraId="6209B624" w14:textId="77777777" w:rsidR="0045070F" w:rsidRPr="00480672" w:rsidRDefault="0045070F" w:rsidP="003F442B">
      <w:pPr>
        <w:widowControl/>
        <w:ind w:left="720"/>
        <w:rPr>
          <w:rFonts w:ascii="Garamond" w:hAnsi="Garamond"/>
          <w:szCs w:val="24"/>
        </w:rPr>
      </w:pPr>
      <w:r w:rsidRPr="00480672">
        <w:rPr>
          <w:rFonts w:ascii="Garamond" w:hAnsi="Garamond"/>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4315"/>
      </w:tblGrid>
      <w:tr w:rsidR="00FD5220" w:rsidRPr="00480672" w14:paraId="4B52A344" w14:textId="77777777" w:rsidTr="003E057A">
        <w:tc>
          <w:tcPr>
            <w:tcW w:w="4428" w:type="dxa"/>
            <w:shd w:val="clear" w:color="auto" w:fill="B3B3B3"/>
          </w:tcPr>
          <w:p w14:paraId="299D65E9" w14:textId="77777777" w:rsidR="00FD5220" w:rsidRPr="00480672" w:rsidRDefault="00FD5220" w:rsidP="00FD5220">
            <w:pPr>
              <w:rPr>
                <w:rFonts w:ascii="Garamond" w:hAnsi="Garamond"/>
                <w:b/>
                <w:szCs w:val="24"/>
              </w:rPr>
            </w:pPr>
            <w:r w:rsidRPr="00480672">
              <w:rPr>
                <w:rFonts w:ascii="Garamond" w:hAnsi="Garamond"/>
                <w:b/>
                <w:szCs w:val="24"/>
              </w:rPr>
              <w:t>Business Information</w:t>
            </w:r>
          </w:p>
        </w:tc>
        <w:tc>
          <w:tcPr>
            <w:tcW w:w="4428" w:type="dxa"/>
            <w:tcBorders>
              <w:bottom w:val="single" w:sz="4" w:space="0" w:color="auto"/>
            </w:tcBorders>
            <w:shd w:val="clear" w:color="auto" w:fill="B3B3B3"/>
          </w:tcPr>
          <w:p w14:paraId="165B6587" w14:textId="77777777" w:rsidR="00FD5220" w:rsidRPr="00480672" w:rsidRDefault="00FD5220" w:rsidP="00FD5220">
            <w:pPr>
              <w:rPr>
                <w:rFonts w:ascii="Garamond" w:hAnsi="Garamond"/>
                <w:szCs w:val="24"/>
              </w:rPr>
            </w:pPr>
          </w:p>
        </w:tc>
      </w:tr>
      <w:tr w:rsidR="00FD5220" w:rsidRPr="00480672" w14:paraId="36F0EB56" w14:textId="77777777" w:rsidTr="003E057A">
        <w:tc>
          <w:tcPr>
            <w:tcW w:w="4428" w:type="dxa"/>
            <w:vAlign w:val="bottom"/>
          </w:tcPr>
          <w:p w14:paraId="3C4E3C86" w14:textId="77777777" w:rsidR="00FD5220" w:rsidRPr="00480672" w:rsidRDefault="00FD5220" w:rsidP="00FD5220">
            <w:pPr>
              <w:rPr>
                <w:rFonts w:ascii="Garamond" w:hAnsi="Garamond"/>
                <w:szCs w:val="24"/>
              </w:rPr>
            </w:pPr>
            <w:r w:rsidRPr="00480672">
              <w:rPr>
                <w:rFonts w:ascii="Garamond" w:hAnsi="Garamond"/>
                <w:szCs w:val="24"/>
              </w:rPr>
              <w:t>Legal Name of Company</w:t>
            </w:r>
          </w:p>
        </w:tc>
        <w:tc>
          <w:tcPr>
            <w:tcW w:w="4428" w:type="dxa"/>
            <w:shd w:val="clear" w:color="auto" w:fill="FFFF99"/>
          </w:tcPr>
          <w:p w14:paraId="2074ABD6" w14:textId="110FEB49" w:rsidR="00FD5220" w:rsidRPr="00480672" w:rsidRDefault="00F938C9" w:rsidP="00FD5220">
            <w:pPr>
              <w:rPr>
                <w:rFonts w:ascii="Garamond" w:hAnsi="Garamond"/>
                <w:szCs w:val="24"/>
              </w:rPr>
            </w:pPr>
            <w:r>
              <w:rPr>
                <w:rFonts w:ascii="Garamond" w:hAnsi="Garamond"/>
                <w:szCs w:val="24"/>
              </w:rPr>
              <w:t xml:space="preserve">Ad Astra, Inc. </w:t>
            </w:r>
          </w:p>
        </w:tc>
      </w:tr>
      <w:tr w:rsidR="00FD5220" w:rsidRPr="00480672" w14:paraId="0EA733F6" w14:textId="77777777" w:rsidTr="003E057A">
        <w:tc>
          <w:tcPr>
            <w:tcW w:w="4428" w:type="dxa"/>
            <w:vAlign w:val="bottom"/>
          </w:tcPr>
          <w:p w14:paraId="53811DBB" w14:textId="77777777" w:rsidR="00FD5220" w:rsidRPr="00480672" w:rsidRDefault="00FD5220" w:rsidP="00FD5220">
            <w:pPr>
              <w:rPr>
                <w:rFonts w:ascii="Garamond" w:hAnsi="Garamond"/>
                <w:szCs w:val="24"/>
              </w:rPr>
            </w:pPr>
            <w:r w:rsidRPr="00480672">
              <w:rPr>
                <w:rFonts w:ascii="Garamond" w:hAnsi="Garamond"/>
                <w:szCs w:val="24"/>
              </w:rPr>
              <w:t>Contact Name</w:t>
            </w:r>
          </w:p>
        </w:tc>
        <w:tc>
          <w:tcPr>
            <w:tcW w:w="4428" w:type="dxa"/>
            <w:shd w:val="clear" w:color="auto" w:fill="FFFF99"/>
          </w:tcPr>
          <w:p w14:paraId="1B5E6075" w14:textId="6DA7F649" w:rsidR="00FD5220" w:rsidRPr="00480672" w:rsidRDefault="00F938C9" w:rsidP="00FD5220">
            <w:pPr>
              <w:rPr>
                <w:rFonts w:ascii="Garamond" w:hAnsi="Garamond"/>
                <w:szCs w:val="24"/>
              </w:rPr>
            </w:pPr>
            <w:r>
              <w:rPr>
                <w:rFonts w:ascii="Garamond" w:hAnsi="Garamond"/>
                <w:szCs w:val="24"/>
              </w:rPr>
              <w:t>Keith Perera</w:t>
            </w:r>
          </w:p>
        </w:tc>
      </w:tr>
      <w:tr w:rsidR="00FD5220" w:rsidRPr="00480672" w14:paraId="20922064" w14:textId="77777777" w:rsidTr="003E057A">
        <w:tc>
          <w:tcPr>
            <w:tcW w:w="4428" w:type="dxa"/>
            <w:vAlign w:val="bottom"/>
          </w:tcPr>
          <w:p w14:paraId="3F811479" w14:textId="77777777" w:rsidR="00FD5220" w:rsidRPr="00480672" w:rsidRDefault="00FD5220" w:rsidP="00FD5220">
            <w:pPr>
              <w:rPr>
                <w:rFonts w:ascii="Garamond" w:hAnsi="Garamond"/>
                <w:szCs w:val="24"/>
              </w:rPr>
            </w:pPr>
            <w:r w:rsidRPr="00480672">
              <w:rPr>
                <w:rFonts w:ascii="Garamond" w:hAnsi="Garamond"/>
                <w:szCs w:val="24"/>
              </w:rPr>
              <w:t>Contact Title</w:t>
            </w:r>
          </w:p>
        </w:tc>
        <w:tc>
          <w:tcPr>
            <w:tcW w:w="4428" w:type="dxa"/>
            <w:shd w:val="clear" w:color="auto" w:fill="FFFF99"/>
          </w:tcPr>
          <w:p w14:paraId="55FB30F6" w14:textId="2E7FEA5B" w:rsidR="00FD5220" w:rsidRPr="00480672" w:rsidRDefault="00F938C9" w:rsidP="00FD5220">
            <w:pPr>
              <w:rPr>
                <w:rFonts w:ascii="Garamond" w:hAnsi="Garamond"/>
                <w:szCs w:val="24"/>
              </w:rPr>
            </w:pPr>
            <w:r>
              <w:rPr>
                <w:rFonts w:ascii="Garamond" w:hAnsi="Garamond"/>
                <w:szCs w:val="24"/>
              </w:rPr>
              <w:t>Business Development</w:t>
            </w:r>
          </w:p>
        </w:tc>
      </w:tr>
      <w:tr w:rsidR="00FD5220" w:rsidRPr="00480672" w14:paraId="4837E52F" w14:textId="77777777" w:rsidTr="003E057A">
        <w:tc>
          <w:tcPr>
            <w:tcW w:w="4428" w:type="dxa"/>
            <w:vAlign w:val="bottom"/>
          </w:tcPr>
          <w:p w14:paraId="20F159B2" w14:textId="77777777" w:rsidR="00FD5220" w:rsidRPr="00480672" w:rsidRDefault="00FD5220" w:rsidP="00FD5220">
            <w:pPr>
              <w:rPr>
                <w:rFonts w:ascii="Garamond" w:hAnsi="Garamond"/>
                <w:szCs w:val="24"/>
              </w:rPr>
            </w:pPr>
            <w:r w:rsidRPr="00480672">
              <w:rPr>
                <w:rFonts w:ascii="Garamond" w:hAnsi="Garamond"/>
                <w:szCs w:val="24"/>
              </w:rPr>
              <w:lastRenderedPageBreak/>
              <w:t>Contact E-mail Address</w:t>
            </w:r>
          </w:p>
        </w:tc>
        <w:tc>
          <w:tcPr>
            <w:tcW w:w="4428" w:type="dxa"/>
            <w:shd w:val="clear" w:color="auto" w:fill="FFFF99"/>
          </w:tcPr>
          <w:p w14:paraId="660AD26F" w14:textId="40C9001B" w:rsidR="00FD5220" w:rsidRPr="00480672" w:rsidRDefault="00F938C9" w:rsidP="00FD5220">
            <w:pPr>
              <w:rPr>
                <w:rFonts w:ascii="Garamond" w:hAnsi="Garamond"/>
                <w:szCs w:val="24"/>
              </w:rPr>
            </w:pPr>
            <w:r>
              <w:rPr>
                <w:rFonts w:ascii="Garamond" w:hAnsi="Garamond"/>
                <w:szCs w:val="24"/>
              </w:rPr>
              <w:t>keith@ad-astrainc.com</w:t>
            </w:r>
          </w:p>
        </w:tc>
      </w:tr>
      <w:tr w:rsidR="00FD5220" w:rsidRPr="00480672" w14:paraId="741C9E5D" w14:textId="77777777" w:rsidTr="003E057A">
        <w:tc>
          <w:tcPr>
            <w:tcW w:w="4428" w:type="dxa"/>
            <w:vAlign w:val="bottom"/>
          </w:tcPr>
          <w:p w14:paraId="23601564" w14:textId="77777777" w:rsidR="00FD5220" w:rsidRPr="00480672" w:rsidRDefault="00FD5220" w:rsidP="00FD5220">
            <w:pPr>
              <w:rPr>
                <w:rFonts w:ascii="Garamond" w:hAnsi="Garamond"/>
                <w:szCs w:val="24"/>
              </w:rPr>
            </w:pPr>
            <w:r w:rsidRPr="00480672">
              <w:rPr>
                <w:rFonts w:ascii="Garamond" w:hAnsi="Garamond"/>
                <w:szCs w:val="24"/>
              </w:rPr>
              <w:t>Company Mailing Address</w:t>
            </w:r>
          </w:p>
        </w:tc>
        <w:tc>
          <w:tcPr>
            <w:tcW w:w="4428" w:type="dxa"/>
            <w:shd w:val="clear" w:color="auto" w:fill="FFFF99"/>
          </w:tcPr>
          <w:p w14:paraId="38216496" w14:textId="28B3C3B5" w:rsidR="00FD5220" w:rsidRPr="00480672" w:rsidRDefault="00F938C9" w:rsidP="00FD5220">
            <w:pPr>
              <w:rPr>
                <w:rFonts w:ascii="Garamond" w:hAnsi="Garamond"/>
                <w:szCs w:val="24"/>
              </w:rPr>
            </w:pPr>
            <w:r>
              <w:rPr>
                <w:rFonts w:ascii="Garamond" w:hAnsi="Garamond"/>
                <w:szCs w:val="24"/>
              </w:rPr>
              <w:t>8701 Georgia Ave, #800</w:t>
            </w:r>
          </w:p>
        </w:tc>
      </w:tr>
      <w:tr w:rsidR="00FD5220" w:rsidRPr="00480672" w14:paraId="01AB222B" w14:textId="77777777" w:rsidTr="003E057A">
        <w:tc>
          <w:tcPr>
            <w:tcW w:w="4428" w:type="dxa"/>
            <w:vAlign w:val="bottom"/>
          </w:tcPr>
          <w:p w14:paraId="08F447C1" w14:textId="77777777" w:rsidR="00FD5220" w:rsidRPr="00480672" w:rsidRDefault="00FD5220" w:rsidP="00FD5220">
            <w:pPr>
              <w:rPr>
                <w:rFonts w:ascii="Garamond" w:hAnsi="Garamond"/>
                <w:szCs w:val="24"/>
              </w:rPr>
            </w:pPr>
            <w:r w:rsidRPr="00480672">
              <w:rPr>
                <w:rFonts w:ascii="Garamond" w:hAnsi="Garamond"/>
                <w:szCs w:val="24"/>
              </w:rPr>
              <w:t>Company City, State, Zip</w:t>
            </w:r>
          </w:p>
        </w:tc>
        <w:tc>
          <w:tcPr>
            <w:tcW w:w="4428" w:type="dxa"/>
            <w:shd w:val="clear" w:color="auto" w:fill="FFFF99"/>
          </w:tcPr>
          <w:p w14:paraId="1E71753B" w14:textId="4FC50E72" w:rsidR="00FD5220" w:rsidRPr="00480672" w:rsidRDefault="00F938C9" w:rsidP="00FD5220">
            <w:pPr>
              <w:rPr>
                <w:rFonts w:ascii="Garamond" w:hAnsi="Garamond"/>
                <w:szCs w:val="24"/>
              </w:rPr>
            </w:pPr>
            <w:r>
              <w:rPr>
                <w:rFonts w:ascii="Garamond" w:hAnsi="Garamond"/>
                <w:szCs w:val="24"/>
              </w:rPr>
              <w:t>Silver Spring MD 20910</w:t>
            </w:r>
          </w:p>
        </w:tc>
      </w:tr>
      <w:tr w:rsidR="00FD5220" w:rsidRPr="00480672" w14:paraId="1066A261" w14:textId="77777777" w:rsidTr="003E057A">
        <w:tc>
          <w:tcPr>
            <w:tcW w:w="4428" w:type="dxa"/>
            <w:vAlign w:val="bottom"/>
          </w:tcPr>
          <w:p w14:paraId="1D4A74E9" w14:textId="77777777" w:rsidR="00FD5220" w:rsidRPr="00480672" w:rsidRDefault="00FD5220" w:rsidP="00FD5220">
            <w:pPr>
              <w:rPr>
                <w:rFonts w:ascii="Garamond" w:hAnsi="Garamond"/>
                <w:szCs w:val="24"/>
              </w:rPr>
            </w:pPr>
            <w:r w:rsidRPr="00480672">
              <w:rPr>
                <w:rFonts w:ascii="Garamond" w:hAnsi="Garamond"/>
                <w:szCs w:val="24"/>
              </w:rPr>
              <w:t>Company Telephone Number</w:t>
            </w:r>
          </w:p>
        </w:tc>
        <w:tc>
          <w:tcPr>
            <w:tcW w:w="4428" w:type="dxa"/>
            <w:shd w:val="clear" w:color="auto" w:fill="FFFF99"/>
          </w:tcPr>
          <w:p w14:paraId="4C73C558" w14:textId="7720A8B8" w:rsidR="00FD5220" w:rsidRPr="00480672" w:rsidRDefault="00F938C9" w:rsidP="00FD5220">
            <w:pPr>
              <w:rPr>
                <w:rFonts w:ascii="Garamond" w:hAnsi="Garamond"/>
                <w:szCs w:val="24"/>
              </w:rPr>
            </w:pPr>
            <w:r>
              <w:rPr>
                <w:rFonts w:ascii="Garamond" w:hAnsi="Garamond"/>
                <w:szCs w:val="24"/>
              </w:rPr>
              <w:t>301-408-4242 Ext. 131</w:t>
            </w:r>
          </w:p>
        </w:tc>
      </w:tr>
      <w:tr w:rsidR="00FD5220" w:rsidRPr="00480672" w14:paraId="6AD89E1F" w14:textId="77777777" w:rsidTr="003E057A">
        <w:tc>
          <w:tcPr>
            <w:tcW w:w="4428" w:type="dxa"/>
            <w:vAlign w:val="bottom"/>
          </w:tcPr>
          <w:p w14:paraId="4C701BCF" w14:textId="77777777" w:rsidR="00FD5220" w:rsidRPr="00480672" w:rsidRDefault="00FD5220" w:rsidP="00FD5220">
            <w:pPr>
              <w:rPr>
                <w:rFonts w:ascii="Garamond" w:hAnsi="Garamond"/>
                <w:szCs w:val="24"/>
              </w:rPr>
            </w:pPr>
            <w:r w:rsidRPr="00480672">
              <w:rPr>
                <w:rFonts w:ascii="Garamond" w:hAnsi="Garamond"/>
                <w:szCs w:val="24"/>
              </w:rPr>
              <w:t>Company Fax Number</w:t>
            </w:r>
          </w:p>
        </w:tc>
        <w:tc>
          <w:tcPr>
            <w:tcW w:w="4428" w:type="dxa"/>
            <w:shd w:val="clear" w:color="auto" w:fill="FFFF99"/>
          </w:tcPr>
          <w:p w14:paraId="03E7B35D" w14:textId="00A53A42" w:rsidR="00FD5220" w:rsidRPr="00480672" w:rsidRDefault="00F938C9" w:rsidP="00FD5220">
            <w:pPr>
              <w:rPr>
                <w:rFonts w:ascii="Garamond" w:hAnsi="Garamond"/>
                <w:szCs w:val="24"/>
              </w:rPr>
            </w:pPr>
            <w:r>
              <w:rPr>
                <w:rFonts w:ascii="Garamond" w:hAnsi="Garamond"/>
                <w:szCs w:val="24"/>
              </w:rPr>
              <w:t>240-398-3798</w:t>
            </w:r>
          </w:p>
        </w:tc>
      </w:tr>
      <w:tr w:rsidR="00FD5220" w:rsidRPr="00480672" w14:paraId="145B2610" w14:textId="77777777" w:rsidTr="003E057A">
        <w:tc>
          <w:tcPr>
            <w:tcW w:w="4428" w:type="dxa"/>
            <w:vAlign w:val="bottom"/>
          </w:tcPr>
          <w:p w14:paraId="1336F2F7" w14:textId="77777777" w:rsidR="00FD5220" w:rsidRPr="00480672" w:rsidRDefault="00FD5220" w:rsidP="00FD5220">
            <w:pPr>
              <w:rPr>
                <w:rFonts w:ascii="Garamond" w:hAnsi="Garamond"/>
                <w:szCs w:val="24"/>
              </w:rPr>
            </w:pPr>
            <w:r w:rsidRPr="00480672">
              <w:rPr>
                <w:rFonts w:ascii="Garamond" w:hAnsi="Garamond"/>
                <w:szCs w:val="24"/>
              </w:rPr>
              <w:t>Company Website Address</w:t>
            </w:r>
          </w:p>
        </w:tc>
        <w:tc>
          <w:tcPr>
            <w:tcW w:w="4428" w:type="dxa"/>
            <w:shd w:val="clear" w:color="auto" w:fill="FFFF99"/>
          </w:tcPr>
          <w:p w14:paraId="3E13B031" w14:textId="4CB18592" w:rsidR="00FD5220" w:rsidRPr="00480672" w:rsidRDefault="00F938C9" w:rsidP="00FD5220">
            <w:pPr>
              <w:rPr>
                <w:rFonts w:ascii="Garamond" w:hAnsi="Garamond"/>
                <w:szCs w:val="24"/>
              </w:rPr>
            </w:pPr>
            <w:r>
              <w:rPr>
                <w:rFonts w:ascii="Garamond" w:hAnsi="Garamond"/>
                <w:szCs w:val="24"/>
              </w:rPr>
              <w:t>www.ad-astrainc.com</w:t>
            </w:r>
          </w:p>
        </w:tc>
      </w:tr>
      <w:tr w:rsidR="00FD5220" w:rsidRPr="00480672" w14:paraId="1AFF7FC5" w14:textId="77777777" w:rsidTr="003E057A">
        <w:tc>
          <w:tcPr>
            <w:tcW w:w="4428" w:type="dxa"/>
            <w:vAlign w:val="bottom"/>
          </w:tcPr>
          <w:p w14:paraId="07CFFAA0" w14:textId="77777777" w:rsidR="00FD5220" w:rsidRPr="00480672" w:rsidRDefault="00FD5220" w:rsidP="00FD5220">
            <w:pPr>
              <w:rPr>
                <w:rFonts w:ascii="Garamond" w:hAnsi="Garamond"/>
                <w:szCs w:val="24"/>
              </w:rPr>
            </w:pPr>
            <w:r w:rsidRPr="00480672">
              <w:rPr>
                <w:rFonts w:ascii="Garamond" w:hAnsi="Garamond"/>
                <w:szCs w:val="24"/>
              </w:rPr>
              <w:t>Federal Tax Identification Number (FTIN)</w:t>
            </w:r>
          </w:p>
        </w:tc>
        <w:tc>
          <w:tcPr>
            <w:tcW w:w="4428" w:type="dxa"/>
            <w:shd w:val="clear" w:color="auto" w:fill="FFFF99"/>
          </w:tcPr>
          <w:p w14:paraId="50CE7230" w14:textId="47D5895E" w:rsidR="00FD5220" w:rsidRPr="00480672" w:rsidRDefault="00F938C9" w:rsidP="00FD5220">
            <w:pPr>
              <w:rPr>
                <w:rFonts w:ascii="Garamond" w:hAnsi="Garamond"/>
                <w:szCs w:val="24"/>
              </w:rPr>
            </w:pPr>
            <w:r>
              <w:rPr>
                <w:rFonts w:ascii="Garamond" w:hAnsi="Garamond"/>
                <w:szCs w:val="24"/>
              </w:rPr>
              <w:t>27-2842146</w:t>
            </w:r>
          </w:p>
        </w:tc>
      </w:tr>
      <w:tr w:rsidR="00FD5220" w:rsidRPr="00480672" w14:paraId="3C0ADA60" w14:textId="77777777" w:rsidTr="003E057A">
        <w:tc>
          <w:tcPr>
            <w:tcW w:w="4428" w:type="dxa"/>
            <w:vAlign w:val="bottom"/>
          </w:tcPr>
          <w:p w14:paraId="56D5645C" w14:textId="77777777" w:rsidR="00FD5220" w:rsidRPr="00480672" w:rsidRDefault="00FD5220" w:rsidP="00FD5220">
            <w:pPr>
              <w:rPr>
                <w:rFonts w:ascii="Garamond" w:hAnsi="Garamond"/>
                <w:szCs w:val="24"/>
              </w:rPr>
            </w:pPr>
            <w:r w:rsidRPr="00480672">
              <w:rPr>
                <w:rFonts w:ascii="Garamond" w:hAnsi="Garamond"/>
                <w:szCs w:val="24"/>
              </w:rPr>
              <w:t>Number of Employees (company)</w:t>
            </w:r>
          </w:p>
        </w:tc>
        <w:tc>
          <w:tcPr>
            <w:tcW w:w="4428" w:type="dxa"/>
            <w:shd w:val="clear" w:color="auto" w:fill="FFFF99"/>
          </w:tcPr>
          <w:p w14:paraId="5377F550" w14:textId="21D1F334" w:rsidR="00FD5220" w:rsidRPr="00480672" w:rsidRDefault="00F938C9" w:rsidP="00FD5220">
            <w:pPr>
              <w:rPr>
                <w:rFonts w:ascii="Garamond" w:hAnsi="Garamond"/>
                <w:szCs w:val="24"/>
              </w:rPr>
            </w:pPr>
            <w:r>
              <w:rPr>
                <w:rFonts w:ascii="Garamond" w:hAnsi="Garamond"/>
                <w:szCs w:val="24"/>
              </w:rPr>
              <w:t>35</w:t>
            </w:r>
          </w:p>
        </w:tc>
      </w:tr>
      <w:tr w:rsidR="00FD5220" w:rsidRPr="00480672" w14:paraId="2F4B41CE" w14:textId="77777777" w:rsidTr="003E057A">
        <w:tc>
          <w:tcPr>
            <w:tcW w:w="4428" w:type="dxa"/>
            <w:vAlign w:val="bottom"/>
          </w:tcPr>
          <w:p w14:paraId="07686653" w14:textId="77777777" w:rsidR="00FD5220" w:rsidRPr="00480672" w:rsidRDefault="00FD5220" w:rsidP="00FD5220">
            <w:pPr>
              <w:rPr>
                <w:rFonts w:ascii="Garamond" w:hAnsi="Garamond"/>
                <w:szCs w:val="24"/>
              </w:rPr>
            </w:pPr>
            <w:r w:rsidRPr="00480672">
              <w:rPr>
                <w:rFonts w:ascii="Garamond" w:hAnsi="Garamond"/>
                <w:szCs w:val="24"/>
              </w:rPr>
              <w:t>Years of Experience</w:t>
            </w:r>
          </w:p>
        </w:tc>
        <w:tc>
          <w:tcPr>
            <w:tcW w:w="4428" w:type="dxa"/>
            <w:shd w:val="clear" w:color="auto" w:fill="FFFF99"/>
          </w:tcPr>
          <w:p w14:paraId="4B2A42A3" w14:textId="59A1A03F" w:rsidR="00FD5220" w:rsidRPr="00480672" w:rsidRDefault="00F938C9" w:rsidP="00FD5220">
            <w:pPr>
              <w:rPr>
                <w:rFonts w:ascii="Garamond" w:hAnsi="Garamond"/>
                <w:szCs w:val="24"/>
              </w:rPr>
            </w:pPr>
            <w:r>
              <w:rPr>
                <w:rFonts w:ascii="Garamond" w:hAnsi="Garamond"/>
                <w:szCs w:val="24"/>
              </w:rPr>
              <w:t>10</w:t>
            </w:r>
          </w:p>
        </w:tc>
      </w:tr>
      <w:tr w:rsidR="00FD5220" w:rsidRPr="00480672" w14:paraId="74FD92F9" w14:textId="77777777" w:rsidTr="003E057A">
        <w:tc>
          <w:tcPr>
            <w:tcW w:w="4428" w:type="dxa"/>
            <w:vAlign w:val="bottom"/>
          </w:tcPr>
          <w:p w14:paraId="75284676" w14:textId="77777777" w:rsidR="00FD5220" w:rsidRPr="00480672" w:rsidRDefault="00FD5220" w:rsidP="00FD5220">
            <w:pPr>
              <w:rPr>
                <w:rFonts w:ascii="Garamond" w:hAnsi="Garamond"/>
                <w:szCs w:val="24"/>
              </w:rPr>
            </w:pPr>
            <w:r w:rsidRPr="00480672">
              <w:rPr>
                <w:rFonts w:ascii="Garamond" w:hAnsi="Garamond"/>
                <w:szCs w:val="24"/>
              </w:rPr>
              <w:t>Number of U.S. Offices</w:t>
            </w:r>
          </w:p>
        </w:tc>
        <w:tc>
          <w:tcPr>
            <w:tcW w:w="4428" w:type="dxa"/>
            <w:shd w:val="clear" w:color="auto" w:fill="FFFF99"/>
          </w:tcPr>
          <w:p w14:paraId="252419C6" w14:textId="288D80E8" w:rsidR="00FD5220" w:rsidRPr="00480672" w:rsidRDefault="00F938C9" w:rsidP="00FD5220">
            <w:pPr>
              <w:rPr>
                <w:rFonts w:ascii="Garamond" w:hAnsi="Garamond"/>
                <w:szCs w:val="24"/>
              </w:rPr>
            </w:pPr>
            <w:r>
              <w:rPr>
                <w:rFonts w:ascii="Garamond" w:hAnsi="Garamond"/>
                <w:szCs w:val="24"/>
              </w:rPr>
              <w:t>1</w:t>
            </w:r>
          </w:p>
        </w:tc>
      </w:tr>
      <w:tr w:rsidR="00FD5220" w:rsidRPr="00480672" w14:paraId="356F541A" w14:textId="77777777" w:rsidTr="003E057A">
        <w:tc>
          <w:tcPr>
            <w:tcW w:w="4428" w:type="dxa"/>
            <w:vAlign w:val="bottom"/>
          </w:tcPr>
          <w:p w14:paraId="3EFC56B0" w14:textId="77777777" w:rsidR="00FD5220" w:rsidRPr="00480672" w:rsidRDefault="00FD5220" w:rsidP="00FD5220">
            <w:pPr>
              <w:rPr>
                <w:rFonts w:ascii="Garamond" w:hAnsi="Garamond"/>
                <w:szCs w:val="24"/>
              </w:rPr>
            </w:pPr>
            <w:r w:rsidRPr="00480672">
              <w:rPr>
                <w:rFonts w:ascii="Garamond" w:hAnsi="Garamond"/>
                <w:szCs w:val="24"/>
              </w:rPr>
              <w:t>Year Indiana Office Established (if applicable)</w:t>
            </w:r>
          </w:p>
        </w:tc>
        <w:tc>
          <w:tcPr>
            <w:tcW w:w="4428" w:type="dxa"/>
            <w:shd w:val="clear" w:color="auto" w:fill="FFFF99"/>
          </w:tcPr>
          <w:p w14:paraId="71967E11" w14:textId="1BDC5D41" w:rsidR="00FD5220" w:rsidRPr="00480672" w:rsidRDefault="00F938C9" w:rsidP="00FD5220">
            <w:pPr>
              <w:rPr>
                <w:rFonts w:ascii="Garamond" w:hAnsi="Garamond"/>
                <w:szCs w:val="24"/>
              </w:rPr>
            </w:pPr>
            <w:r>
              <w:rPr>
                <w:rFonts w:ascii="Garamond" w:hAnsi="Garamond"/>
                <w:szCs w:val="24"/>
              </w:rPr>
              <w:t>N/A</w:t>
            </w:r>
          </w:p>
        </w:tc>
      </w:tr>
      <w:tr w:rsidR="00FD5220" w:rsidRPr="00480672" w14:paraId="7410A7F0" w14:textId="77777777" w:rsidTr="003E057A">
        <w:tc>
          <w:tcPr>
            <w:tcW w:w="4428" w:type="dxa"/>
            <w:vAlign w:val="bottom"/>
          </w:tcPr>
          <w:p w14:paraId="0AFA4217" w14:textId="77777777" w:rsidR="00FD5220" w:rsidRPr="00480672" w:rsidRDefault="00FD5220" w:rsidP="00FD5220">
            <w:pPr>
              <w:rPr>
                <w:rFonts w:ascii="Garamond" w:hAnsi="Garamond"/>
                <w:szCs w:val="24"/>
              </w:rPr>
            </w:pPr>
            <w:r w:rsidRPr="00480672">
              <w:rPr>
                <w:rFonts w:ascii="Garamond" w:hAnsi="Garamond"/>
                <w:szCs w:val="24"/>
              </w:rPr>
              <w:t>Parent Company (if applicable)</w:t>
            </w:r>
          </w:p>
        </w:tc>
        <w:tc>
          <w:tcPr>
            <w:tcW w:w="4428" w:type="dxa"/>
            <w:shd w:val="clear" w:color="auto" w:fill="FFFF99"/>
          </w:tcPr>
          <w:p w14:paraId="3DC61B43" w14:textId="02F9C248" w:rsidR="00FD5220" w:rsidRPr="00480672" w:rsidRDefault="00F938C9" w:rsidP="00FD5220">
            <w:pPr>
              <w:rPr>
                <w:rFonts w:ascii="Garamond" w:hAnsi="Garamond"/>
                <w:szCs w:val="24"/>
              </w:rPr>
            </w:pPr>
            <w:r>
              <w:rPr>
                <w:rFonts w:ascii="Garamond" w:hAnsi="Garamond"/>
                <w:szCs w:val="24"/>
              </w:rPr>
              <w:t>N/A</w:t>
            </w:r>
          </w:p>
        </w:tc>
      </w:tr>
      <w:tr w:rsidR="00FD5220" w:rsidRPr="00480672" w14:paraId="0EAFAD16" w14:textId="77777777" w:rsidTr="003E057A">
        <w:tc>
          <w:tcPr>
            <w:tcW w:w="4428" w:type="dxa"/>
            <w:vAlign w:val="bottom"/>
          </w:tcPr>
          <w:p w14:paraId="3E0790C8" w14:textId="77777777" w:rsidR="00FD5220" w:rsidRPr="00480672" w:rsidRDefault="00FD5220" w:rsidP="00FD5220">
            <w:pPr>
              <w:rPr>
                <w:rFonts w:ascii="Garamond" w:hAnsi="Garamond"/>
                <w:szCs w:val="24"/>
              </w:rPr>
            </w:pPr>
            <w:r w:rsidRPr="00480672">
              <w:rPr>
                <w:rFonts w:ascii="Garamond" w:hAnsi="Garamond"/>
                <w:szCs w:val="24"/>
              </w:rPr>
              <w:t>Revenues ($MM, previous year)</w:t>
            </w:r>
          </w:p>
        </w:tc>
        <w:tc>
          <w:tcPr>
            <w:tcW w:w="4428" w:type="dxa"/>
            <w:shd w:val="clear" w:color="auto" w:fill="FFFF99"/>
          </w:tcPr>
          <w:p w14:paraId="434A2664" w14:textId="55038841" w:rsidR="00FD5220" w:rsidRPr="00480672" w:rsidRDefault="00F938C9" w:rsidP="00FD5220">
            <w:pPr>
              <w:rPr>
                <w:rFonts w:ascii="Garamond" w:hAnsi="Garamond"/>
                <w:szCs w:val="24"/>
              </w:rPr>
            </w:pPr>
            <w:r>
              <w:rPr>
                <w:rFonts w:ascii="Garamond" w:hAnsi="Garamond"/>
                <w:szCs w:val="24"/>
              </w:rPr>
              <w:t>$9 million</w:t>
            </w:r>
          </w:p>
        </w:tc>
      </w:tr>
      <w:tr w:rsidR="00FD5220" w:rsidRPr="00480672" w14:paraId="33C75092" w14:textId="77777777" w:rsidTr="003E057A">
        <w:tc>
          <w:tcPr>
            <w:tcW w:w="4428" w:type="dxa"/>
            <w:vAlign w:val="bottom"/>
          </w:tcPr>
          <w:p w14:paraId="048FE7E8" w14:textId="77777777" w:rsidR="00FD5220" w:rsidRPr="00480672" w:rsidRDefault="00FD5220" w:rsidP="00FD5220">
            <w:pPr>
              <w:rPr>
                <w:rFonts w:ascii="Garamond" w:hAnsi="Garamond"/>
                <w:szCs w:val="24"/>
              </w:rPr>
            </w:pPr>
            <w:r w:rsidRPr="00480672">
              <w:rPr>
                <w:rFonts w:ascii="Garamond" w:hAnsi="Garamond"/>
                <w:szCs w:val="24"/>
              </w:rPr>
              <w:t>Revenues ($MM, 2 years prior)</w:t>
            </w:r>
          </w:p>
        </w:tc>
        <w:tc>
          <w:tcPr>
            <w:tcW w:w="4428" w:type="dxa"/>
            <w:shd w:val="clear" w:color="auto" w:fill="FFFF99"/>
          </w:tcPr>
          <w:p w14:paraId="1FC06AA0" w14:textId="3A6F48A2" w:rsidR="00FD5220" w:rsidRPr="00480672" w:rsidRDefault="00F938C9" w:rsidP="00FD5220">
            <w:pPr>
              <w:rPr>
                <w:rFonts w:ascii="Garamond" w:hAnsi="Garamond"/>
                <w:szCs w:val="24"/>
              </w:rPr>
            </w:pPr>
            <w:r>
              <w:rPr>
                <w:rFonts w:ascii="Garamond" w:hAnsi="Garamond"/>
                <w:szCs w:val="24"/>
              </w:rPr>
              <w:t>$8 million</w:t>
            </w:r>
          </w:p>
        </w:tc>
      </w:tr>
      <w:tr w:rsidR="00FD5220" w:rsidRPr="00480672" w14:paraId="155952D4" w14:textId="77777777" w:rsidTr="003E057A">
        <w:tc>
          <w:tcPr>
            <w:tcW w:w="4428" w:type="dxa"/>
            <w:vAlign w:val="bottom"/>
          </w:tcPr>
          <w:p w14:paraId="006ABFB8" w14:textId="77777777" w:rsidR="00FD5220" w:rsidRPr="00480672" w:rsidRDefault="00FD5220" w:rsidP="00FD5220">
            <w:pPr>
              <w:rPr>
                <w:rFonts w:ascii="Garamond" w:hAnsi="Garamond"/>
                <w:szCs w:val="24"/>
              </w:rPr>
            </w:pPr>
            <w:r w:rsidRPr="00480672">
              <w:rPr>
                <w:rFonts w:ascii="Garamond" w:hAnsi="Garamond"/>
                <w:szCs w:val="24"/>
              </w:rPr>
              <w:t>% Of Revenue from Indiana customers</w:t>
            </w:r>
          </w:p>
        </w:tc>
        <w:tc>
          <w:tcPr>
            <w:tcW w:w="4428" w:type="dxa"/>
            <w:shd w:val="clear" w:color="auto" w:fill="FFFF99"/>
          </w:tcPr>
          <w:p w14:paraId="1A499EAF" w14:textId="3D8E79B8" w:rsidR="00FD5220" w:rsidRPr="00480672" w:rsidRDefault="00F938C9" w:rsidP="00FD5220">
            <w:pPr>
              <w:rPr>
                <w:rFonts w:ascii="Garamond" w:hAnsi="Garamond"/>
                <w:szCs w:val="24"/>
              </w:rPr>
            </w:pPr>
            <w:r>
              <w:rPr>
                <w:rFonts w:ascii="Garamond" w:hAnsi="Garamond"/>
                <w:szCs w:val="24"/>
              </w:rPr>
              <w:t xml:space="preserve">0 as of today, but we will hire from the State of Indiana for this contract. </w:t>
            </w:r>
          </w:p>
        </w:tc>
      </w:tr>
    </w:tbl>
    <w:p w14:paraId="1ECB5749" w14:textId="77777777" w:rsidR="0045070F" w:rsidRDefault="0045070F" w:rsidP="00FD5220">
      <w:pPr>
        <w:rPr>
          <w:rFonts w:ascii="Garamond" w:hAnsi="Garamond"/>
          <w:b/>
          <w:szCs w:val="24"/>
        </w:rPr>
      </w:pPr>
    </w:p>
    <w:p w14:paraId="79E0598E"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Does your Company have a formal disaster recovery plan? Please provide a yes/no response.  If no, please provide an explanation of any alternative solution your company has to offer.  If yes, please note and include as an attachment.</w:t>
      </w:r>
    </w:p>
    <w:p w14:paraId="2ED89077"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1A240E45" w14:textId="77777777" w:rsidTr="00CA327C">
        <w:tc>
          <w:tcPr>
            <w:tcW w:w="8856" w:type="dxa"/>
            <w:shd w:val="clear" w:color="auto" w:fill="FFFF99"/>
          </w:tcPr>
          <w:p w14:paraId="452AE871" w14:textId="1D7E90DE" w:rsidR="0000708C" w:rsidRPr="00463EA8" w:rsidRDefault="006E7971" w:rsidP="00CA327C">
            <w:pPr>
              <w:rPr>
                <w:rFonts w:ascii="Garamond" w:hAnsi="Garamond" w:cs="Calibri"/>
              </w:rPr>
            </w:pPr>
            <w:r>
              <w:rPr>
                <w:rFonts w:ascii="Garamond" w:hAnsi="Garamond" w:cs="Calibri"/>
              </w:rPr>
              <w:t>We do not, but we can form a disaster recovery plan for the contract post award or during negotiations</w:t>
            </w:r>
          </w:p>
        </w:tc>
      </w:tr>
    </w:tbl>
    <w:p w14:paraId="74443106" w14:textId="77777777" w:rsidR="0000708C" w:rsidRPr="0000708C" w:rsidRDefault="0000708C" w:rsidP="0000708C">
      <w:pPr>
        <w:widowControl/>
        <w:ind w:left="1080"/>
        <w:rPr>
          <w:rFonts w:ascii="Garamond" w:hAnsi="Garamond" w:cs="Calibri"/>
          <w:b/>
        </w:rPr>
      </w:pPr>
    </w:p>
    <w:p w14:paraId="7719A9B7"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What is your company’s technology and process for securing any State information that is maintained within your company?</w:t>
      </w:r>
    </w:p>
    <w:p w14:paraId="2E90B91C"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62B39602" w14:textId="77777777" w:rsidTr="00CA327C">
        <w:tc>
          <w:tcPr>
            <w:tcW w:w="8856" w:type="dxa"/>
            <w:shd w:val="clear" w:color="auto" w:fill="FFFF99"/>
          </w:tcPr>
          <w:p w14:paraId="011A22BE" w14:textId="1059940A" w:rsidR="0000708C" w:rsidRPr="006E7971" w:rsidRDefault="006E7971" w:rsidP="00CA327C">
            <w:pPr>
              <w:rPr>
                <w:rFonts w:ascii="Garamond" w:hAnsi="Garamond" w:cs="Calibri"/>
                <w:bCs/>
              </w:rPr>
            </w:pPr>
            <w:r>
              <w:rPr>
                <w:rFonts w:ascii="Garamond" w:hAnsi="Garamond" w:cs="Calibri"/>
                <w:bCs/>
              </w:rPr>
              <w:t xml:space="preserve">Ad Astra uses state of the art latest technology with maximum security to State’s information. We have gone in to details about technology used per each service in Attachment F sections 3.1 through 3.4.5. </w:t>
            </w:r>
          </w:p>
        </w:tc>
      </w:tr>
    </w:tbl>
    <w:p w14:paraId="1E8EB368" w14:textId="77777777" w:rsidR="0000708C" w:rsidRPr="00480672" w:rsidRDefault="0000708C" w:rsidP="00FD5220">
      <w:pPr>
        <w:rPr>
          <w:rFonts w:ascii="Garamond" w:hAnsi="Garamond"/>
          <w:b/>
          <w:szCs w:val="24"/>
        </w:rPr>
      </w:pPr>
    </w:p>
    <w:p w14:paraId="63855234" w14:textId="059230EB" w:rsidR="0009502C" w:rsidRPr="00480672" w:rsidRDefault="0009502C" w:rsidP="0045070F">
      <w:pPr>
        <w:widowControl/>
        <w:numPr>
          <w:ilvl w:val="2"/>
          <w:numId w:val="16"/>
        </w:numPr>
        <w:jc w:val="both"/>
        <w:rPr>
          <w:rFonts w:ascii="Garamond" w:hAnsi="Garamond"/>
          <w:szCs w:val="24"/>
        </w:rPr>
      </w:pPr>
      <w:r w:rsidRPr="00480672">
        <w:rPr>
          <w:rFonts w:ascii="Garamond" w:hAnsi="Garamond"/>
          <w:b/>
          <w:szCs w:val="24"/>
        </w:rPr>
        <w:t xml:space="preserve">Experience Serving State Governments - </w:t>
      </w:r>
      <w:r w:rsidRPr="00480672">
        <w:rPr>
          <w:rFonts w:ascii="Garamond" w:hAnsi="Garamond"/>
          <w:szCs w:val="24"/>
        </w:rPr>
        <w:t>Please provide a brief description of your company’s experience in serving state governments and/or quasi-governmental accounts</w:t>
      </w:r>
      <w:r w:rsidR="004C265A">
        <w:rPr>
          <w:rFonts w:ascii="Garamond" w:hAnsi="Garamond"/>
          <w:szCs w:val="24"/>
        </w:rPr>
        <w:t xml:space="preserve"> </w:t>
      </w:r>
      <w:r w:rsidR="004C265A" w:rsidRPr="004C265A">
        <w:rPr>
          <w:rFonts w:ascii="Garamond" w:hAnsi="Garamond"/>
          <w:szCs w:val="24"/>
        </w:rPr>
        <w:t>for each service line</w:t>
      </w:r>
      <w:r w:rsidR="004C265A">
        <w:rPr>
          <w:rFonts w:ascii="Garamond" w:hAnsi="Garamond"/>
          <w:szCs w:val="24"/>
        </w:rPr>
        <w:t xml:space="preserve"> that</w:t>
      </w:r>
      <w:r w:rsidR="004C265A" w:rsidRPr="004C265A">
        <w:rPr>
          <w:rFonts w:ascii="Garamond" w:hAnsi="Garamond"/>
          <w:szCs w:val="24"/>
        </w:rPr>
        <w:t xml:space="preserve"> </w:t>
      </w:r>
      <w:r w:rsidR="004C265A">
        <w:rPr>
          <w:rFonts w:ascii="Garamond" w:hAnsi="Garamond"/>
          <w:szCs w:val="24"/>
        </w:rPr>
        <w:t>you are bidding on</w:t>
      </w:r>
      <w:r w:rsidRPr="00480672">
        <w:rPr>
          <w:rFonts w:ascii="Garamond" w:hAnsi="Garamond"/>
          <w:szCs w:val="24"/>
        </w:rPr>
        <w:t>.</w:t>
      </w:r>
    </w:p>
    <w:p w14:paraId="0CAF824A"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2A1822A" w14:textId="77777777" w:rsidTr="002960D5">
        <w:tc>
          <w:tcPr>
            <w:tcW w:w="8856" w:type="dxa"/>
            <w:shd w:val="clear" w:color="auto" w:fill="FFFF99"/>
          </w:tcPr>
          <w:p w14:paraId="44260BDA" w14:textId="5682C381" w:rsidR="0009502C" w:rsidRPr="00480672" w:rsidRDefault="00F938C9" w:rsidP="0009502C">
            <w:pPr>
              <w:rPr>
                <w:rFonts w:ascii="Garamond" w:hAnsi="Garamond"/>
                <w:szCs w:val="24"/>
              </w:rPr>
            </w:pPr>
            <w:r w:rsidRPr="00F938C9">
              <w:rPr>
                <w:rFonts w:ascii="Garamond" w:hAnsi="Garamond"/>
                <w:szCs w:val="24"/>
              </w:rPr>
              <w:t>Through statewide interpretation and translation contracts in Maryland, Georgia, and Delaware, we are accustomed to performing services across states in support of all state agencies, supplying skilled, qualified, and certified personnel with the requisite subject matter expertise to fulfill any particular request. Ad Astra’s personnel skills as well as business model are proven in many high-level engagements, which include interpretation and translation of technical conversations and documents for a wide variety of judicial, health, customer service, government, business, employment, financial services, agriculture, psychological, scientific, and other subject areas needed to help facilitate our customers’ mission-critical business processes.</w:t>
            </w:r>
          </w:p>
        </w:tc>
      </w:tr>
    </w:tbl>
    <w:p w14:paraId="090B422E" w14:textId="77777777" w:rsidR="0009502C" w:rsidRPr="00480672" w:rsidRDefault="0009502C" w:rsidP="0009502C">
      <w:pPr>
        <w:rPr>
          <w:rFonts w:ascii="Garamond" w:hAnsi="Garamond"/>
          <w:szCs w:val="24"/>
        </w:rPr>
      </w:pPr>
    </w:p>
    <w:p w14:paraId="0FF685AE" w14:textId="694247BD"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lastRenderedPageBreak/>
        <w:t xml:space="preserve">Experience Serving Similar Clients - </w:t>
      </w:r>
      <w:r w:rsidRPr="00480672">
        <w:rPr>
          <w:rFonts w:ascii="Garamond" w:hAnsi="Garamond"/>
          <w:szCs w:val="24"/>
        </w:rPr>
        <w:t xml:space="preserve">Please describe your company’s experience in </w:t>
      </w:r>
      <w:r w:rsidR="00C468DF">
        <w:rPr>
          <w:rFonts w:ascii="Garamond" w:hAnsi="Garamond"/>
          <w:szCs w:val="24"/>
        </w:rPr>
        <w:t>providing</w:t>
      </w:r>
      <w:r w:rsidRPr="00480672">
        <w:rPr>
          <w:rFonts w:ascii="Garamond" w:hAnsi="Garamond"/>
          <w:szCs w:val="24"/>
        </w:rPr>
        <w:t xml:space="preserve"> customers of a similar size to the State with similar </w:t>
      </w:r>
      <w:r w:rsidR="00C468DF" w:rsidRPr="00C468DF">
        <w:rPr>
          <w:rFonts w:ascii="Garamond" w:hAnsi="Garamond"/>
          <w:szCs w:val="24"/>
        </w:rPr>
        <w:t xml:space="preserve">in-person language interpretation services, telephonic language interpretation services, written language translation services, and American Sign Language interpretation services. </w:t>
      </w:r>
      <w:r w:rsidRPr="00480672">
        <w:rPr>
          <w:rFonts w:ascii="Garamond" w:hAnsi="Garamond"/>
          <w:szCs w:val="24"/>
        </w:rPr>
        <w:t>.  Please provide specific clients and detailed examples</w:t>
      </w:r>
      <w:r w:rsidR="00C468DF">
        <w:rPr>
          <w:rFonts w:ascii="Garamond" w:hAnsi="Garamond"/>
          <w:szCs w:val="24"/>
        </w:rPr>
        <w:t xml:space="preserve"> for each service line described in this RFP</w:t>
      </w:r>
      <w:r w:rsidRPr="00480672">
        <w:rPr>
          <w:rFonts w:ascii="Garamond" w:hAnsi="Garamond"/>
          <w:szCs w:val="24"/>
        </w:rPr>
        <w:t>.</w:t>
      </w:r>
    </w:p>
    <w:p w14:paraId="7F7319B2" w14:textId="77777777" w:rsidR="0045070F" w:rsidRPr="00480672" w:rsidRDefault="0045070F" w:rsidP="0045070F">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480672" w14:paraId="0FA3CFE6" w14:textId="77777777" w:rsidTr="00260725">
        <w:tc>
          <w:tcPr>
            <w:tcW w:w="8856" w:type="dxa"/>
            <w:shd w:val="clear" w:color="auto" w:fill="FFFF99"/>
          </w:tcPr>
          <w:p w14:paraId="7B2527F4" w14:textId="77777777" w:rsidR="004217C4" w:rsidRDefault="00F938C9" w:rsidP="00260725">
            <w:pPr>
              <w:rPr>
                <w:rFonts w:ascii="Garamond" w:hAnsi="Garamond"/>
                <w:szCs w:val="24"/>
              </w:rPr>
            </w:pPr>
            <w:bookmarkStart w:id="0" w:name="_Hlk40854684"/>
            <w:r w:rsidRPr="00F938C9">
              <w:rPr>
                <w:rFonts w:ascii="Garamond" w:hAnsi="Garamond"/>
                <w:szCs w:val="24"/>
              </w:rPr>
              <w:t>Ad Astra has a history of successfully providing comprehensive language services to federal, state, and local Government agencies across a wide spectrum of mission/subject areas; healthcare and medical organizations; educational institutions; court/legal settings; and a variety of commercial clients. Our company’s core competencies are interpretation and translation, and we provide support in more than 200 foreign languages as well as American Sign Language (ASL). These languages include the Indiana Department of Administration’s designated core languages, as well as any non-core languages. Furthermore, we perform our interpretation and translation services over every possible medium to support our customers’ needs, including On-Site Interpreting, Virtual Online Interpreting, Over-the-Phone (OPI) Interpreting, Video Remote Interpreting (VRI), Communication Access Real-Time Translation (CART) and Remote CART services.</w:t>
            </w:r>
          </w:p>
          <w:p w14:paraId="1028CC56" w14:textId="77777777" w:rsidR="00F938C9" w:rsidRDefault="00F938C9" w:rsidP="00260725">
            <w:pPr>
              <w:rPr>
                <w:rFonts w:ascii="Garamond" w:hAnsi="Garamond"/>
                <w:szCs w:val="24"/>
              </w:rPr>
            </w:pPr>
          </w:p>
          <w:p w14:paraId="4FD4FE14" w14:textId="3BA74B03" w:rsidR="00F938C9" w:rsidRDefault="00F938C9" w:rsidP="00F938C9">
            <w:pPr>
              <w:rPr>
                <w:rFonts w:ascii="Garamond" w:hAnsi="Garamond"/>
                <w:szCs w:val="24"/>
              </w:rPr>
            </w:pPr>
            <w:r w:rsidRPr="00F938C9">
              <w:rPr>
                <w:rFonts w:ascii="Garamond" w:hAnsi="Garamond"/>
                <w:szCs w:val="24"/>
              </w:rPr>
              <w:t xml:space="preserve">As a woman-owned small business established in 2010 as an off-shoot of a 25-year-old language services firm, Ad Astra has extensive, proven experience providing comprehensive interpretation and translation services. We draw from 35 years of experience delivering interpretation and translation and related linguistic services that meet or exceed our customers’ requirements. </w:t>
            </w:r>
          </w:p>
          <w:p w14:paraId="1BF591ED" w14:textId="77777777" w:rsidR="00F938C9" w:rsidRPr="00F938C9" w:rsidRDefault="00F938C9" w:rsidP="00F938C9">
            <w:pPr>
              <w:rPr>
                <w:rFonts w:ascii="Garamond" w:hAnsi="Garamond"/>
                <w:szCs w:val="24"/>
              </w:rPr>
            </w:pPr>
          </w:p>
          <w:p w14:paraId="7DADCD24" w14:textId="39242B8B" w:rsidR="00F938C9" w:rsidRPr="00480672" w:rsidRDefault="00F938C9" w:rsidP="00F938C9">
            <w:pPr>
              <w:rPr>
                <w:rFonts w:ascii="Garamond" w:hAnsi="Garamond"/>
                <w:szCs w:val="24"/>
              </w:rPr>
            </w:pPr>
            <w:r w:rsidRPr="00F938C9">
              <w:rPr>
                <w:rFonts w:ascii="Garamond" w:hAnsi="Garamond"/>
                <w:szCs w:val="24"/>
              </w:rPr>
              <w:t xml:space="preserve">Our depth of relevant experience includes performing such services for Federal and state government agencies, including the State of Maryland, State of Georgia, State of Delaware, Government of the District of Columbia, Commonwealth of Delaware, Department of State, United States Agency for International Development, National Institutes of Health, National Oceanic and Atmospheric Administration, the U.S. Federal Elections Commission, Environmental Protection Agency, U.S. Navy Fleet Readiness Center – East, U.S. Navy Camp Lejeune, Court Services and Offender Supervision Agency, Department of Veterans Affairs, Johns Hopkins Medicine International, Adventist Health, and Fairfax County, Virginia, and many others.  </w:t>
            </w:r>
          </w:p>
        </w:tc>
      </w:tr>
      <w:bookmarkEnd w:id="0"/>
    </w:tbl>
    <w:p w14:paraId="1A6B5ABC" w14:textId="77777777" w:rsidR="00FD5220" w:rsidRPr="00480672" w:rsidRDefault="00FD5220" w:rsidP="00FD5220">
      <w:pPr>
        <w:widowControl/>
        <w:tabs>
          <w:tab w:val="left" w:pos="360"/>
        </w:tabs>
        <w:jc w:val="both"/>
        <w:rPr>
          <w:rFonts w:ascii="Garamond" w:hAnsi="Garamond"/>
          <w:b/>
          <w:szCs w:val="24"/>
        </w:rPr>
      </w:pPr>
    </w:p>
    <w:p w14:paraId="2384B045" w14:textId="77777777" w:rsidR="00FD5220" w:rsidRPr="00480672" w:rsidRDefault="00FD5220" w:rsidP="00FD5220">
      <w:pPr>
        <w:widowControl/>
        <w:numPr>
          <w:ilvl w:val="2"/>
          <w:numId w:val="16"/>
        </w:numPr>
        <w:tabs>
          <w:tab w:val="left" w:pos="360"/>
        </w:tabs>
        <w:jc w:val="both"/>
        <w:rPr>
          <w:rFonts w:ascii="Garamond" w:hAnsi="Garamond"/>
          <w:b/>
          <w:szCs w:val="24"/>
        </w:rPr>
      </w:pPr>
      <w:r w:rsidRPr="00480672">
        <w:rPr>
          <w:rFonts w:ascii="Garamond" w:hAnsi="Garamond"/>
          <w:b/>
          <w:szCs w:val="24"/>
        </w:rPr>
        <w:t xml:space="preserve">Indiana Preferences - </w:t>
      </w:r>
      <w:r w:rsidRPr="00480672">
        <w:rPr>
          <w:rFonts w:ascii="Garamond" w:hAnsi="Garamond"/>
          <w:szCs w:val="24"/>
        </w:rPr>
        <w:t xml:space="preserve">Pursuant to IC 5-22-15-7, Respondent may claim only one (1) preference.  For the purposes of this RFP, this limitation to claiming one (1) preference applies to Respondent’s ability to claim eligibility for Buy Indiana points.  </w:t>
      </w:r>
      <w:r w:rsidRPr="00480672">
        <w:rPr>
          <w:rFonts w:ascii="Garamond" w:hAnsi="Garamond"/>
          <w:b/>
          <w:szCs w:val="24"/>
        </w:rPr>
        <w:t>Respondent must clearly indicate which preference(s) they intend to claim. Additionally, the Respondent’s Buy Indiana status must be finalized when the RFP response is submitted to the State.</w:t>
      </w:r>
    </w:p>
    <w:p w14:paraId="346B15F8" w14:textId="77777777" w:rsidR="00FD5220" w:rsidRPr="00480672" w:rsidRDefault="00FD5220" w:rsidP="00FD5220">
      <w:pPr>
        <w:widowControl/>
        <w:ind w:left="1440"/>
        <w:jc w:val="both"/>
        <w:rPr>
          <w:rFonts w:ascii="Garamond" w:hAnsi="Garamond"/>
          <w:szCs w:val="24"/>
        </w:rPr>
      </w:pPr>
    </w:p>
    <w:p w14:paraId="0B3688D7" w14:textId="77777777" w:rsidR="00FD5220" w:rsidRPr="00480672" w:rsidRDefault="00FD5220" w:rsidP="00FD5220">
      <w:pPr>
        <w:widowControl/>
        <w:ind w:left="720"/>
        <w:jc w:val="both"/>
        <w:rPr>
          <w:rFonts w:ascii="Garamond" w:hAnsi="Garamond" w:cs="Calibri"/>
          <w:b/>
          <w:szCs w:val="24"/>
          <w:u w:val="single"/>
        </w:rPr>
      </w:pPr>
      <w:r w:rsidRPr="00480672">
        <w:rPr>
          <w:rFonts w:ascii="Garamond" w:hAnsi="Garamond" w:cs="Calibri"/>
          <w:b/>
          <w:szCs w:val="24"/>
        </w:rPr>
        <w:t xml:space="preserve">Additionally, </w:t>
      </w:r>
      <w:r w:rsidRPr="00480672">
        <w:rPr>
          <w:rFonts w:ascii="Garamond" w:hAnsi="Garamond" w:cs="Calibri"/>
          <w:b/>
          <w:szCs w:val="24"/>
          <w:u w:val="single"/>
        </w:rPr>
        <w:t xml:space="preserve">Respondents that wish to claim the Buy Indiana preference (for any criteria listed below) must have an email confirmation of their Buy Indiana status provided by </w:t>
      </w:r>
      <w:hyperlink r:id="rId9" w:history="1">
        <w:r w:rsidRPr="00480672">
          <w:rPr>
            <w:rStyle w:val="Hyperlink"/>
            <w:rFonts w:ascii="Garamond" w:hAnsi="Garamond" w:cs="Calibri"/>
            <w:b/>
            <w:szCs w:val="24"/>
          </w:rPr>
          <w:t>buyindianainvest@idoa.in.gov</w:t>
        </w:r>
      </w:hyperlink>
      <w:r w:rsidRPr="00480672">
        <w:rPr>
          <w:rFonts w:ascii="Garamond" w:hAnsi="Garamond" w:cs="Calibri"/>
          <w:b/>
          <w:szCs w:val="24"/>
          <w:u w:val="single"/>
        </w:rPr>
        <w:t xml:space="preserve"> included in the proposal response.  The email confirmation must have been provided from within one year prior to the proposal due date.</w:t>
      </w:r>
    </w:p>
    <w:p w14:paraId="462C46FE" w14:textId="77777777" w:rsidR="00FD5220" w:rsidRPr="00480672" w:rsidRDefault="00FD5220" w:rsidP="00FD5220">
      <w:pPr>
        <w:widowControl/>
        <w:ind w:left="1440"/>
        <w:jc w:val="both"/>
        <w:rPr>
          <w:rFonts w:ascii="Garamond" w:hAnsi="Garamond"/>
          <w:szCs w:val="24"/>
        </w:rPr>
      </w:pPr>
    </w:p>
    <w:p w14:paraId="2BAC6287" w14:textId="6210C698" w:rsidR="00FD5220" w:rsidRDefault="00FD5220" w:rsidP="00FD5220">
      <w:pPr>
        <w:widowControl/>
        <w:ind w:firstLine="720"/>
        <w:jc w:val="both"/>
        <w:rPr>
          <w:rFonts w:ascii="Garamond" w:hAnsi="Garamond"/>
          <w:szCs w:val="24"/>
          <w:u w:val="single"/>
        </w:rPr>
      </w:pPr>
      <w:r w:rsidRPr="00480672">
        <w:rPr>
          <w:rFonts w:ascii="Garamond" w:hAnsi="Garamond"/>
          <w:szCs w:val="24"/>
          <w:u w:val="single"/>
        </w:rPr>
        <w:t>Buy Indiana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2E5943" w:rsidRPr="00480672" w14:paraId="44BD927F" w14:textId="77777777" w:rsidTr="00B062B5">
        <w:tc>
          <w:tcPr>
            <w:tcW w:w="8856" w:type="dxa"/>
            <w:shd w:val="clear" w:color="auto" w:fill="FFFF99"/>
          </w:tcPr>
          <w:p w14:paraId="07A7A04E" w14:textId="328066F0" w:rsidR="002E5943" w:rsidRPr="00480672" w:rsidRDefault="00F938C9" w:rsidP="00B062B5">
            <w:pPr>
              <w:rPr>
                <w:rFonts w:ascii="Garamond" w:hAnsi="Garamond"/>
                <w:szCs w:val="24"/>
              </w:rPr>
            </w:pPr>
            <w:r>
              <w:rPr>
                <w:rFonts w:ascii="Garamond" w:hAnsi="Garamond"/>
                <w:szCs w:val="24"/>
              </w:rPr>
              <w:t>N/A</w:t>
            </w:r>
          </w:p>
        </w:tc>
      </w:tr>
    </w:tbl>
    <w:p w14:paraId="389FA46A" w14:textId="77777777" w:rsidR="002E5943" w:rsidRPr="00480672" w:rsidRDefault="002E5943" w:rsidP="002E5943">
      <w:pPr>
        <w:widowControl/>
        <w:jc w:val="both"/>
        <w:rPr>
          <w:rFonts w:ascii="Garamond" w:hAnsi="Garamond"/>
          <w:szCs w:val="24"/>
          <w:u w:val="single"/>
        </w:rPr>
      </w:pPr>
    </w:p>
    <w:p w14:paraId="0F4CB03C" w14:textId="77777777" w:rsidR="00FD5220" w:rsidRPr="00480672" w:rsidRDefault="00FD5220" w:rsidP="00FD5220">
      <w:pPr>
        <w:widowControl/>
        <w:tabs>
          <w:tab w:val="left" w:pos="360"/>
        </w:tabs>
        <w:ind w:left="720"/>
        <w:jc w:val="both"/>
        <w:rPr>
          <w:rFonts w:ascii="Garamond" w:hAnsi="Garamond"/>
          <w:b/>
          <w:szCs w:val="24"/>
        </w:rPr>
      </w:pPr>
      <w:r w:rsidRPr="00480672">
        <w:rPr>
          <w:rFonts w:ascii="Garamond" w:hAnsi="Garamond"/>
          <w:szCs w:val="24"/>
        </w:rPr>
        <w:t>Refer to Section 2.7 for additional information.</w:t>
      </w:r>
    </w:p>
    <w:p w14:paraId="0C11A373" w14:textId="77777777" w:rsidR="00FD5220" w:rsidRPr="00480672" w:rsidRDefault="00FD5220" w:rsidP="00FD5220">
      <w:pPr>
        <w:widowControl/>
        <w:tabs>
          <w:tab w:val="left" w:pos="360"/>
        </w:tabs>
        <w:jc w:val="both"/>
        <w:rPr>
          <w:rFonts w:ascii="Garamond" w:hAnsi="Garamond"/>
          <w:b/>
          <w:szCs w:val="24"/>
        </w:rPr>
      </w:pPr>
    </w:p>
    <w:p w14:paraId="1BB8285B" w14:textId="77777777" w:rsidR="00F655C2" w:rsidRPr="00480672" w:rsidRDefault="00FD5220" w:rsidP="00F655C2">
      <w:pPr>
        <w:widowControl/>
        <w:numPr>
          <w:ilvl w:val="2"/>
          <w:numId w:val="16"/>
        </w:numPr>
        <w:tabs>
          <w:tab w:val="left" w:pos="360"/>
        </w:tabs>
        <w:jc w:val="both"/>
        <w:rPr>
          <w:rFonts w:ascii="Garamond" w:hAnsi="Garamond"/>
          <w:szCs w:val="24"/>
        </w:rPr>
      </w:pPr>
      <w:r w:rsidRPr="00480672">
        <w:rPr>
          <w:rFonts w:ascii="Garamond" w:hAnsi="Garamond"/>
          <w:b/>
          <w:szCs w:val="24"/>
        </w:rPr>
        <w:t xml:space="preserve">Payment - </w:t>
      </w:r>
      <w:r w:rsidRPr="00480672">
        <w:rPr>
          <w:rFonts w:ascii="Garamond" w:hAnsi="Garamond"/>
          <w:szCs w:val="24"/>
        </w:rPr>
        <w:t>Please provide the requested information in RFP Section 2.3.15.</w:t>
      </w:r>
    </w:p>
    <w:p w14:paraId="02F0D9AB" w14:textId="77777777" w:rsidR="005A0FC8" w:rsidRPr="00480672" w:rsidRDefault="005A0FC8" w:rsidP="005A0FC8">
      <w:pPr>
        <w:widowControl/>
        <w:tabs>
          <w:tab w:val="left" w:pos="360"/>
        </w:tabs>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480672" w14:paraId="2E94888D" w14:textId="77777777" w:rsidTr="004009A6">
        <w:tc>
          <w:tcPr>
            <w:tcW w:w="8856" w:type="dxa"/>
            <w:shd w:val="clear" w:color="auto" w:fill="FFFF99"/>
          </w:tcPr>
          <w:p w14:paraId="4841D000" w14:textId="241C8687" w:rsidR="00F938C9" w:rsidRPr="00480672" w:rsidRDefault="00F938C9" w:rsidP="00F938C9">
            <w:pPr>
              <w:rPr>
                <w:rFonts w:ascii="Garamond" w:hAnsi="Garamond"/>
                <w:szCs w:val="24"/>
              </w:rPr>
            </w:pPr>
            <w:r>
              <w:rPr>
                <w:rFonts w:ascii="Garamond" w:hAnsi="Garamond"/>
                <w:szCs w:val="24"/>
              </w:rPr>
              <w:t xml:space="preserve">Ad Astra can accept payment via </w:t>
            </w:r>
            <w:r w:rsidRPr="00F938C9">
              <w:rPr>
                <w:rFonts w:ascii="Garamond" w:hAnsi="Garamond"/>
                <w:szCs w:val="24"/>
              </w:rPr>
              <w:t xml:space="preserve">credit card as an optional form of payment </w:t>
            </w:r>
            <w:r>
              <w:rPr>
                <w:rFonts w:ascii="Garamond" w:hAnsi="Garamond"/>
                <w:szCs w:val="24"/>
              </w:rPr>
              <w:t>or only form of payment and</w:t>
            </w:r>
            <w:r w:rsidRPr="00F938C9">
              <w:rPr>
                <w:rFonts w:ascii="Garamond" w:hAnsi="Garamond"/>
                <w:szCs w:val="24"/>
              </w:rPr>
              <w:t xml:space="preserve"> agree to accept any credit card-user handling fees associated</w:t>
            </w:r>
            <w:r>
              <w:rPr>
                <w:rFonts w:ascii="Garamond" w:hAnsi="Garamond"/>
                <w:szCs w:val="24"/>
              </w:rPr>
              <w:t xml:space="preserve">. </w:t>
            </w:r>
          </w:p>
          <w:p w14:paraId="6CDB27D8" w14:textId="45EEF6F7" w:rsidR="00F655C2" w:rsidRPr="00480672" w:rsidRDefault="00F655C2" w:rsidP="004009A6">
            <w:pPr>
              <w:rPr>
                <w:rFonts w:ascii="Garamond" w:hAnsi="Garamond"/>
                <w:szCs w:val="24"/>
              </w:rPr>
            </w:pPr>
          </w:p>
        </w:tc>
      </w:tr>
    </w:tbl>
    <w:p w14:paraId="1347562D" w14:textId="77777777" w:rsidR="00F655C2" w:rsidRPr="00480672" w:rsidRDefault="00F655C2" w:rsidP="00C41C66">
      <w:pPr>
        <w:widowControl/>
        <w:jc w:val="both"/>
        <w:rPr>
          <w:rFonts w:ascii="Garamond" w:hAnsi="Garamond"/>
          <w:szCs w:val="24"/>
        </w:rPr>
      </w:pPr>
    </w:p>
    <w:sectPr w:rsidR="00F655C2"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7470EA9"/>
    <w:multiLevelType w:val="hybridMultilevel"/>
    <w:tmpl w:val="016863D6"/>
    <w:lvl w:ilvl="0" w:tplc="81A2A6A4">
      <w:start w:val="1"/>
      <w:numFmt w:val="bullet"/>
      <w:pStyle w:val="Bullet1"/>
      <w:lvlText w:val=""/>
      <w:lvlJc w:val="left"/>
      <w:pPr>
        <w:ind w:left="360" w:hanging="360"/>
      </w:pPr>
      <w:rPr>
        <w:rFonts w:ascii="Symbol" w:hAnsi="Symbol" w:hint="default"/>
        <w:color w:val="C00000"/>
        <w:sz w:val="20"/>
        <w:szCs w:val="20"/>
        <w:u w:val="none" w:color="984806"/>
      </w:rPr>
    </w:lvl>
    <w:lvl w:ilvl="1" w:tplc="04090019">
      <w:start w:val="1"/>
      <w:numFmt w:val="bullet"/>
      <w:lvlText w:val="o"/>
      <w:lvlJc w:val="left"/>
      <w:pPr>
        <w:ind w:left="810" w:hanging="360"/>
      </w:pPr>
      <w:rPr>
        <w:rFonts w:ascii="Courier New" w:hAnsi="Courier New" w:cs="Courier New" w:hint="default"/>
      </w:rPr>
    </w:lvl>
    <w:lvl w:ilvl="2" w:tplc="0409001B">
      <w:start w:val="1"/>
      <w:numFmt w:val="bullet"/>
      <w:lvlText w:val=""/>
      <w:lvlJc w:val="left"/>
      <w:pPr>
        <w:ind w:left="1530" w:hanging="360"/>
      </w:pPr>
      <w:rPr>
        <w:rFonts w:ascii="Wingdings" w:hAnsi="Wingdings" w:hint="default"/>
      </w:rPr>
    </w:lvl>
    <w:lvl w:ilvl="3" w:tplc="0409000F" w:tentative="1">
      <w:start w:val="1"/>
      <w:numFmt w:val="bullet"/>
      <w:lvlText w:val=""/>
      <w:lvlJc w:val="left"/>
      <w:pPr>
        <w:ind w:left="2250" w:hanging="360"/>
      </w:pPr>
      <w:rPr>
        <w:rFonts w:ascii="Symbol" w:hAnsi="Symbol" w:hint="default"/>
      </w:rPr>
    </w:lvl>
    <w:lvl w:ilvl="4" w:tplc="04090019" w:tentative="1">
      <w:start w:val="1"/>
      <w:numFmt w:val="bullet"/>
      <w:lvlText w:val="o"/>
      <w:lvlJc w:val="left"/>
      <w:pPr>
        <w:ind w:left="2970" w:hanging="360"/>
      </w:pPr>
      <w:rPr>
        <w:rFonts w:ascii="Courier New" w:hAnsi="Courier New" w:cs="Courier New" w:hint="default"/>
      </w:rPr>
    </w:lvl>
    <w:lvl w:ilvl="5" w:tplc="0409001B" w:tentative="1">
      <w:start w:val="1"/>
      <w:numFmt w:val="bullet"/>
      <w:lvlText w:val=""/>
      <w:lvlJc w:val="left"/>
      <w:pPr>
        <w:ind w:left="3690" w:hanging="360"/>
      </w:pPr>
      <w:rPr>
        <w:rFonts w:ascii="Wingdings" w:hAnsi="Wingdings" w:hint="default"/>
      </w:rPr>
    </w:lvl>
    <w:lvl w:ilvl="6" w:tplc="0409000F" w:tentative="1">
      <w:start w:val="1"/>
      <w:numFmt w:val="bullet"/>
      <w:lvlText w:val=""/>
      <w:lvlJc w:val="left"/>
      <w:pPr>
        <w:ind w:left="4410" w:hanging="360"/>
      </w:pPr>
      <w:rPr>
        <w:rFonts w:ascii="Symbol" w:hAnsi="Symbol" w:hint="default"/>
      </w:rPr>
    </w:lvl>
    <w:lvl w:ilvl="7" w:tplc="04090019" w:tentative="1">
      <w:start w:val="1"/>
      <w:numFmt w:val="bullet"/>
      <w:lvlText w:val="o"/>
      <w:lvlJc w:val="left"/>
      <w:pPr>
        <w:ind w:left="5130" w:hanging="360"/>
      </w:pPr>
      <w:rPr>
        <w:rFonts w:ascii="Courier New" w:hAnsi="Courier New" w:cs="Courier New" w:hint="default"/>
      </w:rPr>
    </w:lvl>
    <w:lvl w:ilvl="8" w:tplc="0409001B" w:tentative="1">
      <w:start w:val="1"/>
      <w:numFmt w:val="bullet"/>
      <w:lvlText w:val=""/>
      <w:lvlJc w:val="left"/>
      <w:pPr>
        <w:ind w:left="5850" w:hanging="360"/>
      </w:pPr>
      <w:rPr>
        <w:rFonts w:ascii="Wingdings" w:hAnsi="Wingdings" w:hint="default"/>
      </w:r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8"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11"/>
  </w:num>
  <w:num w:numId="4">
    <w:abstractNumId w:val="8"/>
  </w:num>
  <w:num w:numId="5">
    <w:abstractNumId w:val="4"/>
  </w:num>
  <w:num w:numId="6">
    <w:abstractNumId w:val="15"/>
  </w:num>
  <w:num w:numId="7">
    <w:abstractNumId w:val="19"/>
  </w:num>
  <w:num w:numId="8">
    <w:abstractNumId w:val="21"/>
  </w:num>
  <w:num w:numId="9">
    <w:abstractNumId w:val="18"/>
  </w:num>
  <w:num w:numId="10">
    <w:abstractNumId w:val="1"/>
  </w:num>
  <w:num w:numId="11">
    <w:abstractNumId w:val="0"/>
  </w:num>
  <w:num w:numId="12">
    <w:abstractNumId w:val="16"/>
  </w:num>
  <w:num w:numId="13">
    <w:abstractNumId w:val="20"/>
  </w:num>
  <w:num w:numId="14">
    <w:abstractNumId w:val="3"/>
  </w:num>
  <w:num w:numId="15">
    <w:abstractNumId w:val="14"/>
  </w:num>
  <w:num w:numId="16">
    <w:abstractNumId w:val="12"/>
  </w:num>
  <w:num w:numId="17">
    <w:abstractNumId w:val="13"/>
  </w:num>
  <w:num w:numId="18">
    <w:abstractNumId w:val="1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2C"/>
    <w:rsid w:val="0000708C"/>
    <w:rsid w:val="00016266"/>
    <w:rsid w:val="000207A2"/>
    <w:rsid w:val="0009140A"/>
    <w:rsid w:val="0009502C"/>
    <w:rsid w:val="000A7E85"/>
    <w:rsid w:val="000C6DD8"/>
    <w:rsid w:val="0011345F"/>
    <w:rsid w:val="00133B9C"/>
    <w:rsid w:val="00141B94"/>
    <w:rsid w:val="00174793"/>
    <w:rsid w:val="001B5608"/>
    <w:rsid w:val="001F7706"/>
    <w:rsid w:val="00203D6A"/>
    <w:rsid w:val="0025534D"/>
    <w:rsid w:val="00260470"/>
    <w:rsid w:val="00260725"/>
    <w:rsid w:val="00264B4D"/>
    <w:rsid w:val="00270673"/>
    <w:rsid w:val="002960D5"/>
    <w:rsid w:val="002B3A36"/>
    <w:rsid w:val="002C5FAB"/>
    <w:rsid w:val="002C7FF5"/>
    <w:rsid w:val="002E5943"/>
    <w:rsid w:val="002F0EC0"/>
    <w:rsid w:val="00323710"/>
    <w:rsid w:val="003528C0"/>
    <w:rsid w:val="00370866"/>
    <w:rsid w:val="003E057A"/>
    <w:rsid w:val="003E6FF4"/>
    <w:rsid w:val="003F442B"/>
    <w:rsid w:val="004009A6"/>
    <w:rsid w:val="00405269"/>
    <w:rsid w:val="00417EDF"/>
    <w:rsid w:val="004217C4"/>
    <w:rsid w:val="00436E61"/>
    <w:rsid w:val="0045070F"/>
    <w:rsid w:val="00457530"/>
    <w:rsid w:val="00463E52"/>
    <w:rsid w:val="0047440B"/>
    <w:rsid w:val="00480672"/>
    <w:rsid w:val="004C265A"/>
    <w:rsid w:val="004D1555"/>
    <w:rsid w:val="004E7F0E"/>
    <w:rsid w:val="00542998"/>
    <w:rsid w:val="0056091C"/>
    <w:rsid w:val="00577526"/>
    <w:rsid w:val="005A0FC8"/>
    <w:rsid w:val="005F14FB"/>
    <w:rsid w:val="00603289"/>
    <w:rsid w:val="00610FE6"/>
    <w:rsid w:val="006122B8"/>
    <w:rsid w:val="006405E9"/>
    <w:rsid w:val="006676D8"/>
    <w:rsid w:val="006E7971"/>
    <w:rsid w:val="00741B7D"/>
    <w:rsid w:val="00786320"/>
    <w:rsid w:val="007A445A"/>
    <w:rsid w:val="007B2329"/>
    <w:rsid w:val="007F1B85"/>
    <w:rsid w:val="008631B6"/>
    <w:rsid w:val="00877F50"/>
    <w:rsid w:val="008A7BB8"/>
    <w:rsid w:val="008E0DCF"/>
    <w:rsid w:val="00965FF1"/>
    <w:rsid w:val="009C4592"/>
    <w:rsid w:val="00AC786B"/>
    <w:rsid w:val="00B263A8"/>
    <w:rsid w:val="00B31295"/>
    <w:rsid w:val="00B66D79"/>
    <w:rsid w:val="00B671D0"/>
    <w:rsid w:val="00BB4C38"/>
    <w:rsid w:val="00C41C66"/>
    <w:rsid w:val="00C468DF"/>
    <w:rsid w:val="00C9083F"/>
    <w:rsid w:val="00CA327C"/>
    <w:rsid w:val="00D45264"/>
    <w:rsid w:val="00D61EF4"/>
    <w:rsid w:val="00D9324D"/>
    <w:rsid w:val="00E26E01"/>
    <w:rsid w:val="00E55CD1"/>
    <w:rsid w:val="00E65CF2"/>
    <w:rsid w:val="00EA44A9"/>
    <w:rsid w:val="00EC2248"/>
    <w:rsid w:val="00EE2335"/>
    <w:rsid w:val="00EF0A39"/>
    <w:rsid w:val="00F274BC"/>
    <w:rsid w:val="00F27DB8"/>
    <w:rsid w:val="00F655C2"/>
    <w:rsid w:val="00F72BF2"/>
    <w:rsid w:val="00F938C9"/>
    <w:rsid w:val="00FA307D"/>
    <w:rsid w:val="00FB6F5E"/>
    <w:rsid w:val="00FD311B"/>
    <w:rsid w:val="00FD5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B820E8"/>
  <w15:chartTrackingRefBased/>
  <w15:docId w15:val="{7C86BADC-0AE2-41F9-8718-458F0303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Body Text Indent 3" w:uiPriority="99"/>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Text 1,Avaya Gov,Deloitte Table Grid,Table Definitions Grid,Table Definitions Grid1,USDA,VMD Table Style,Table Grid Alt"/>
    <w:basedOn w:val="TableNormal"/>
    <w:uiPriority w:val="39"/>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uiPriority w:val="99"/>
    <w:semiHidden/>
    <w:rsid w:val="007F1B85"/>
    <w:rPr>
      <w:sz w:val="16"/>
      <w:szCs w:val="16"/>
    </w:rPr>
  </w:style>
  <w:style w:type="paragraph" w:styleId="CommentText">
    <w:name w:val="annotation text"/>
    <w:basedOn w:val="Normal"/>
    <w:link w:val="CommentTextChar"/>
    <w:uiPriority w:val="99"/>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uiPriority w:val="99"/>
    <w:rsid w:val="00FD5220"/>
    <w:rPr>
      <w:rFonts w:ascii="Courier" w:hAnsi="Courier"/>
      <w:snapToGrid w:val="0"/>
    </w:rPr>
  </w:style>
  <w:style w:type="paragraph" w:styleId="ListParagraph">
    <w:name w:val="List Paragraph"/>
    <w:basedOn w:val="Normal"/>
    <w:uiPriority w:val="34"/>
    <w:qFormat/>
    <w:rsid w:val="00FD311B"/>
    <w:pPr>
      <w:ind w:left="720"/>
      <w:contextualSpacing/>
    </w:pPr>
  </w:style>
  <w:style w:type="paragraph" w:customStyle="1" w:styleId="AdAstraNORMAL">
    <w:name w:val="Ad Astra NORMAL"/>
    <w:basedOn w:val="Normal"/>
    <w:link w:val="AdAstraNORMALChar"/>
    <w:qFormat/>
    <w:rsid w:val="00EE2335"/>
    <w:pPr>
      <w:widowControl/>
      <w:spacing w:before="120" w:after="120"/>
      <w:jc w:val="both"/>
    </w:pPr>
    <w:rPr>
      <w:rFonts w:ascii="Times New Roman" w:hAnsi="Times New Roman"/>
      <w:snapToGrid/>
      <w:color w:val="000000"/>
    </w:rPr>
  </w:style>
  <w:style w:type="character" w:customStyle="1" w:styleId="AdAstraNORMALChar">
    <w:name w:val="Ad Astra NORMAL Char"/>
    <w:basedOn w:val="DefaultParagraphFont"/>
    <w:link w:val="AdAstraNORMAL"/>
    <w:rsid w:val="00EE2335"/>
    <w:rPr>
      <w:color w:val="000000"/>
      <w:sz w:val="24"/>
    </w:rPr>
  </w:style>
  <w:style w:type="paragraph" w:customStyle="1" w:styleId="Bullet1">
    <w:name w:val="Bullet 1"/>
    <w:basedOn w:val="Normal"/>
    <w:qFormat/>
    <w:rsid w:val="00EE2335"/>
    <w:pPr>
      <w:widowControl/>
      <w:numPr>
        <w:numId w:val="22"/>
      </w:numPr>
      <w:spacing w:before="120" w:after="60"/>
      <w:ind w:left="72" w:hanging="180"/>
      <w:contextualSpacing/>
    </w:pPr>
    <w:rPr>
      <w:rFonts w:ascii="Arial" w:eastAsia="Calibri" w:hAnsi="Arial" w:cs="Arial"/>
      <w:snapToGrid/>
      <w:sz w:val="20"/>
    </w:rPr>
  </w:style>
  <w:style w:type="paragraph" w:customStyle="1" w:styleId="Bullet15">
    <w:name w:val="Bullet 1.5"/>
    <w:basedOn w:val="Bullet1"/>
    <w:qFormat/>
    <w:rsid w:val="00EE2335"/>
    <w:pPr>
      <w:ind w:left="360" w:hanging="360"/>
    </w:pPr>
    <w:rPr>
      <w:rFonts w:ascii="Times New Roman" w:hAnsi="Times New Roman" w:cs="Times New Roman"/>
      <w:sz w:val="24"/>
    </w:rPr>
  </w:style>
  <w:style w:type="character" w:styleId="UnresolvedMention">
    <w:name w:val="Unresolved Mention"/>
    <w:basedOn w:val="DefaultParagraphFont"/>
    <w:uiPriority w:val="99"/>
    <w:semiHidden/>
    <w:unhideWhenUsed/>
    <w:rsid w:val="00F274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d-astrainc.com/orgchar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uyindianainvest@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6AAFF-C6BC-4BA3-87FB-C453C7DB0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3251</Words>
  <Characters>19458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22664</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Davidson, Traci</cp:lastModifiedBy>
  <cp:revision>2</cp:revision>
  <dcterms:created xsi:type="dcterms:W3CDTF">2020-07-15T18:21:00Z</dcterms:created>
  <dcterms:modified xsi:type="dcterms:W3CDTF">2020-07-15T18:21:00Z</dcterms:modified>
</cp:coreProperties>
</file>